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24FC" w:rsidRPr="00FF405F" w:rsidRDefault="00870015" w:rsidP="00444034">
      <w:pPr>
        <w:spacing w:before="120" w:after="120"/>
        <w:rPr>
          <w:rFonts w:ascii="Tahoma" w:hAnsi="Tahoma" w:cs="Tahoma"/>
          <w:sz w:val="19"/>
          <w:szCs w:val="19"/>
          <w:lang w:val="ru-RU" w:bidi="he-IL"/>
        </w:rPr>
      </w:pPr>
      <w:r w:rsidRPr="00FF405F">
        <w:rPr>
          <w:rFonts w:ascii="Tahoma" w:hAnsi="Tahoma" w:cs="Tahoma"/>
          <w:sz w:val="19"/>
          <w:szCs w:val="19"/>
          <w:lang w:val="ru-RU"/>
        </w:rPr>
        <w:t>(Только для Программы платного лицензирования для независ</w:t>
      </w:r>
      <w:r w:rsidR="00444034" w:rsidRPr="00FF405F">
        <w:rPr>
          <w:rFonts w:ascii="Tahoma" w:hAnsi="Tahoma" w:cs="Tahoma"/>
          <w:sz w:val="19"/>
          <w:szCs w:val="19"/>
          <w:lang w:val="ru-RU"/>
        </w:rPr>
        <w:t xml:space="preserve"> </w:t>
      </w:r>
      <w:r w:rsidRPr="00FF405F">
        <w:rPr>
          <w:rFonts w:ascii="Tahoma" w:hAnsi="Tahoma" w:cs="Tahoma"/>
          <w:sz w:val="19"/>
          <w:szCs w:val="19"/>
          <w:lang w:val="ru-RU"/>
        </w:rPr>
        <w:t>имых поставщиков программного обеспечения (ISV))</w:t>
      </w:r>
    </w:p>
    <w:tbl>
      <w:tblPr>
        <w:tblW w:w="936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360"/>
      </w:tblGrid>
      <w:tr w:rsidR="004F24FC" w:rsidRPr="00FB17AF" w:rsidTr="009D1D1F">
        <w:trPr>
          <w:trHeight w:hRule="exact" w:val="615"/>
        </w:trPr>
        <w:tc>
          <w:tcPr>
            <w:tcW w:w="936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4F24FC" w:rsidRPr="00727F14" w:rsidRDefault="00A81AC9" w:rsidP="009D1D1F">
            <w:pPr>
              <w:pStyle w:val="Heading1"/>
              <w:rPr>
                <w:color w:val="FFFFFF"/>
                <w:sz w:val="24"/>
                <w:szCs w:val="24"/>
              </w:rPr>
            </w:pPr>
            <w:bookmarkStart w:id="0" w:name="_Toc104560343"/>
            <w:bookmarkStart w:id="1" w:name="_Toc104876507"/>
            <w:bookmarkStart w:id="2" w:name="_Toc116219452"/>
            <w:bookmarkEnd w:id="0"/>
            <w:bookmarkEnd w:id="1"/>
            <w:bookmarkEnd w:id="2"/>
            <w:r w:rsidRPr="009D1D1F">
              <w:rPr>
                <w:sz w:val="24"/>
                <w:szCs w:val="24"/>
              </w:rPr>
              <w:t>Microsoft</w:t>
            </w:r>
            <w:r w:rsidRPr="009D1D1F">
              <w:rPr>
                <w:sz w:val="24"/>
                <w:szCs w:val="24"/>
              </w:rPr>
              <w:sym w:font="Symbol" w:char="F0E2"/>
            </w:r>
            <w:r w:rsidRPr="009D1D1F">
              <w:rPr>
                <w:sz w:val="24"/>
                <w:szCs w:val="24"/>
              </w:rPr>
              <w:t xml:space="preserve"> MapPoint</w:t>
            </w:r>
            <w:r w:rsidRPr="009D1D1F">
              <w:rPr>
                <w:sz w:val="24"/>
                <w:szCs w:val="24"/>
              </w:rPr>
              <w:sym w:font="Symbol" w:char="F0E2"/>
            </w:r>
            <w:r w:rsidRPr="009D1D1F">
              <w:rPr>
                <w:sz w:val="24"/>
                <w:szCs w:val="24"/>
              </w:rPr>
              <w:t xml:space="preserve"> 2013</w:t>
            </w:r>
            <w:r w:rsidRPr="00727F14">
              <w:rPr>
                <w:color w:val="FFFFFF"/>
                <w:sz w:val="24"/>
                <w:szCs w:val="24"/>
              </w:rPr>
              <w:t xml:space="preserve"> </w:t>
            </w:r>
            <w:bookmarkStart w:id="3" w:name="Text1"/>
            <w:r w:rsidR="009D1D1F" w:rsidRPr="00727F14">
              <w:rPr>
                <w:color w:val="FFFFFF"/>
                <w:sz w:val="24"/>
                <w:szCs w:val="24"/>
                <w:lang w:val="ru-RU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D1D1F" w:rsidRPr="00727F14">
              <w:rPr>
                <w:color w:val="FFFFFF"/>
                <w:sz w:val="24"/>
                <w:szCs w:val="24"/>
                <w:lang w:val="ru-RU"/>
              </w:rPr>
              <w:instrText xml:space="preserve"> FORMTEXT </w:instrText>
            </w:r>
            <w:r w:rsidR="009D1D1F" w:rsidRPr="00727F14">
              <w:rPr>
                <w:color w:val="FFFFFF"/>
                <w:sz w:val="24"/>
                <w:szCs w:val="24"/>
                <w:lang w:val="ru-RU"/>
              </w:rPr>
            </w:r>
            <w:r w:rsidR="009D1D1F" w:rsidRPr="00727F14">
              <w:rPr>
                <w:color w:val="FFFFFF"/>
                <w:sz w:val="24"/>
                <w:szCs w:val="24"/>
                <w:lang w:val="ru-RU"/>
              </w:rPr>
              <w:fldChar w:fldCharType="separate"/>
            </w:r>
            <w:bookmarkStart w:id="4" w:name="_GoBack"/>
            <w:r w:rsidR="009D1D1F" w:rsidRPr="00727F14">
              <w:rPr>
                <w:noProof/>
                <w:color w:val="FFFFFF"/>
                <w:sz w:val="24"/>
                <w:szCs w:val="24"/>
                <w:lang w:val="ru-RU"/>
              </w:rPr>
              <w:t> </w:t>
            </w:r>
            <w:r w:rsidR="009D1D1F" w:rsidRPr="00727F14">
              <w:rPr>
                <w:noProof/>
                <w:color w:val="FFFFFF"/>
                <w:sz w:val="24"/>
                <w:szCs w:val="24"/>
                <w:lang w:val="ru-RU"/>
              </w:rPr>
              <w:t> </w:t>
            </w:r>
            <w:r w:rsidR="009D1D1F" w:rsidRPr="00727F14">
              <w:rPr>
                <w:noProof/>
                <w:color w:val="FFFFFF"/>
                <w:sz w:val="24"/>
                <w:szCs w:val="24"/>
                <w:lang w:val="ru-RU"/>
              </w:rPr>
              <w:t> </w:t>
            </w:r>
            <w:r w:rsidR="009D1D1F" w:rsidRPr="00727F14">
              <w:rPr>
                <w:noProof/>
                <w:color w:val="FFFFFF"/>
                <w:sz w:val="24"/>
                <w:szCs w:val="24"/>
                <w:lang w:val="ru-RU"/>
              </w:rPr>
              <w:t> </w:t>
            </w:r>
            <w:r w:rsidR="009D1D1F" w:rsidRPr="00727F14">
              <w:rPr>
                <w:noProof/>
                <w:color w:val="FFFFFF"/>
                <w:sz w:val="24"/>
                <w:szCs w:val="24"/>
                <w:lang w:val="ru-RU"/>
              </w:rPr>
              <w:t> </w:t>
            </w:r>
            <w:bookmarkEnd w:id="4"/>
            <w:r w:rsidR="009D1D1F" w:rsidRPr="00727F14">
              <w:rPr>
                <w:color w:val="FFFFFF"/>
                <w:sz w:val="24"/>
                <w:szCs w:val="24"/>
                <w:lang w:val="ru-RU"/>
              </w:rPr>
              <w:fldChar w:fldCharType="end"/>
            </w:r>
            <w:bookmarkEnd w:id="3"/>
            <w:r w:rsidR="00723F99" w:rsidRPr="00727F14">
              <w:rPr>
                <w:rStyle w:val="FootnoteReference"/>
                <w:rFonts w:cs="Tahoma"/>
                <w:color w:val="FFFFFF"/>
                <w:sz w:val="24"/>
                <w:szCs w:val="24"/>
                <w:lang w:val="ru-RU"/>
              </w:rPr>
              <w:footnoteReference w:id="1"/>
            </w:r>
            <w:r w:rsidR="00F63D88" w:rsidRPr="00727F14">
              <w:rPr>
                <w:rStyle w:val="LogoportMarkup"/>
                <w:rFonts w:ascii="Tahoma" w:hAnsi="Tahoma"/>
                <w:color w:val="FFFFFF"/>
                <w:sz w:val="24"/>
                <w:szCs w:val="24"/>
                <w:lang w:val="ru-RU"/>
              </w:rPr>
              <w:fldChar w:fldCharType="begin"/>
            </w:r>
            <w:r w:rsidR="00A05023" w:rsidRPr="00727F14">
              <w:rPr>
                <w:color w:val="FFFFFF"/>
                <w:sz w:val="24"/>
                <w:szCs w:val="24"/>
                <w:lang w:val="ru-RU"/>
              </w:rPr>
              <w:instrText>tc "Microsoft MapPoint 2013" \f C \l 1</w:instrText>
            </w:r>
            <w:r w:rsidR="00F63D88" w:rsidRPr="00727F14">
              <w:rPr>
                <w:rStyle w:val="LogoportMarkup"/>
                <w:rFonts w:ascii="Tahoma" w:hAnsi="Tahoma"/>
                <w:color w:val="FFFFFF"/>
                <w:sz w:val="24"/>
                <w:szCs w:val="24"/>
                <w:lang w:val="ru-RU"/>
              </w:rPr>
              <w:fldChar w:fldCharType="end"/>
            </w:r>
            <w:r w:rsidR="00940443" w:rsidRPr="00727F14">
              <w:rPr>
                <w:color w:val="FFFFFF"/>
                <w:sz w:val="24"/>
                <w:szCs w:val="24"/>
              </w:rPr>
              <w:t xml:space="preserve"> </w:t>
            </w:r>
          </w:p>
        </w:tc>
      </w:tr>
      <w:tr w:rsidR="004F24FC" w:rsidRPr="00FB17AF" w:rsidTr="00D83FA4">
        <w:trPr>
          <w:trHeight w:hRule="exact" w:val="72"/>
        </w:trPr>
        <w:tc>
          <w:tcPr>
            <w:tcW w:w="9360" w:type="dxa"/>
            <w:tcBorders>
              <w:top w:val="single" w:sz="12" w:space="0" w:color="252593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vAlign w:val="center"/>
          </w:tcPr>
          <w:p w:rsidR="004F24FC" w:rsidRPr="00FB17AF" w:rsidRDefault="004F24FC" w:rsidP="00D83FA4">
            <w:pPr>
              <w:rPr>
                <w:rFonts w:ascii="Tahoma" w:hAnsi="Tahoma" w:cs="Tahoma"/>
              </w:rPr>
            </w:pPr>
          </w:p>
        </w:tc>
      </w:tr>
      <w:tr w:rsidR="004F24FC" w:rsidRPr="00FB17AF" w:rsidTr="00162079">
        <w:trPr>
          <w:trHeight w:hRule="exact" w:val="768"/>
        </w:trPr>
        <w:tc>
          <w:tcPr>
            <w:tcW w:w="936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4F24FC" w:rsidRPr="00FB17AF" w:rsidRDefault="004F24FC" w:rsidP="00D83FA4">
            <w:pPr>
              <w:pStyle w:val="LicenseNumberChar"/>
              <w:rPr>
                <w:rFonts w:cs="Tahoma"/>
                <w:bCs/>
                <w:sz w:val="24"/>
                <w:szCs w:val="24"/>
                <w:lang w:val="en-US" w:eastAsia="en-US"/>
              </w:rPr>
            </w:pPr>
          </w:p>
          <w:p w:rsidR="004F24FC" w:rsidRPr="00FB17AF" w:rsidRDefault="004F24FC" w:rsidP="009D1D1F">
            <w:pPr>
              <w:pStyle w:val="LicenseNumberChar"/>
              <w:rPr>
                <w:rFonts w:cs="Tahoma"/>
                <w:bCs/>
                <w:sz w:val="24"/>
                <w:szCs w:val="24"/>
                <w:lang w:val="en-US" w:eastAsia="en-US"/>
              </w:rPr>
            </w:pPr>
            <w:r w:rsidRPr="009D1D1F">
              <w:rPr>
                <w:rFonts w:cs="Tahoma"/>
                <w:bCs/>
                <w:sz w:val="24"/>
                <w:szCs w:val="24"/>
                <w:lang w:val="en-US" w:eastAsia="en-US"/>
              </w:rPr>
              <w:t>Лицензии</w:t>
            </w:r>
            <w:r w:rsidRPr="00FB17AF">
              <w:rPr>
                <w:rFonts w:cs="Tahoma"/>
                <w:bCs/>
                <w:sz w:val="24"/>
                <w:szCs w:val="24"/>
                <w:lang w:val="ru-RU" w:eastAsia="en-US"/>
              </w:rPr>
              <w:t>:</w:t>
            </w:r>
            <w:r w:rsidR="007D0695">
              <w:rPr>
                <w:rFonts w:cs="Tahoma"/>
                <w:bCs/>
                <w:sz w:val="24"/>
                <w:szCs w:val="24"/>
                <w:lang w:val="en-US" w:eastAsia="en-US"/>
              </w:rPr>
              <w:t xml:space="preserve"> </w:t>
            </w:r>
            <w:r w:rsidR="009D1D1F">
              <w:rPr>
                <w:rFonts w:cs="Tahoma"/>
                <w:bCs/>
                <w:sz w:val="24"/>
                <w:szCs w:val="24"/>
                <w:lang w:val="en-US"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9D1D1F">
              <w:rPr>
                <w:rFonts w:cs="Tahoma"/>
                <w:bCs/>
                <w:sz w:val="24"/>
                <w:szCs w:val="24"/>
                <w:lang w:val="en-US" w:eastAsia="en-US"/>
              </w:rPr>
              <w:instrText xml:space="preserve"> FORMTEXT </w:instrText>
            </w:r>
            <w:r w:rsidR="009D1D1F">
              <w:rPr>
                <w:rFonts w:cs="Tahoma"/>
                <w:bCs/>
                <w:sz w:val="24"/>
                <w:szCs w:val="24"/>
                <w:lang w:val="en-US" w:eastAsia="en-US"/>
              </w:rPr>
            </w:r>
            <w:r w:rsidR="009D1D1F">
              <w:rPr>
                <w:rFonts w:cs="Tahoma"/>
                <w:bCs/>
                <w:sz w:val="24"/>
                <w:szCs w:val="24"/>
                <w:lang w:val="en-US" w:eastAsia="en-US"/>
              </w:rPr>
              <w:fldChar w:fldCharType="separate"/>
            </w:r>
            <w:r w:rsidR="009D1D1F">
              <w:rPr>
                <w:rFonts w:cs="Tahoma"/>
                <w:bCs/>
                <w:noProof/>
                <w:sz w:val="24"/>
                <w:szCs w:val="24"/>
                <w:lang w:val="en-US" w:eastAsia="en-US"/>
              </w:rPr>
              <w:t> </w:t>
            </w:r>
            <w:r w:rsidR="009D1D1F">
              <w:rPr>
                <w:rFonts w:cs="Tahoma"/>
                <w:bCs/>
                <w:noProof/>
                <w:sz w:val="24"/>
                <w:szCs w:val="24"/>
                <w:lang w:val="en-US" w:eastAsia="en-US"/>
              </w:rPr>
              <w:t> </w:t>
            </w:r>
            <w:r w:rsidR="009D1D1F">
              <w:rPr>
                <w:rFonts w:cs="Tahoma"/>
                <w:bCs/>
                <w:noProof/>
                <w:sz w:val="24"/>
                <w:szCs w:val="24"/>
                <w:lang w:val="en-US" w:eastAsia="en-US"/>
              </w:rPr>
              <w:t> </w:t>
            </w:r>
            <w:r w:rsidR="009D1D1F">
              <w:rPr>
                <w:rFonts w:cs="Tahoma"/>
                <w:bCs/>
                <w:noProof/>
                <w:sz w:val="24"/>
                <w:szCs w:val="24"/>
                <w:lang w:val="en-US" w:eastAsia="en-US"/>
              </w:rPr>
              <w:t> </w:t>
            </w:r>
            <w:r w:rsidR="009D1D1F">
              <w:rPr>
                <w:rFonts w:cs="Tahoma"/>
                <w:bCs/>
                <w:noProof/>
                <w:sz w:val="24"/>
                <w:szCs w:val="24"/>
                <w:lang w:val="en-US" w:eastAsia="en-US"/>
              </w:rPr>
              <w:t> </w:t>
            </w:r>
            <w:r w:rsidR="009D1D1F">
              <w:rPr>
                <w:rFonts w:cs="Tahoma"/>
                <w:bCs/>
                <w:sz w:val="24"/>
                <w:szCs w:val="24"/>
                <w:lang w:val="en-US" w:eastAsia="en-US"/>
              </w:rPr>
              <w:fldChar w:fldCharType="end"/>
            </w:r>
            <w:r w:rsidR="00723F99" w:rsidRPr="00FB17AF">
              <w:rPr>
                <w:rStyle w:val="FootnoteReference"/>
                <w:rFonts w:cs="Tahoma"/>
                <w:b w:val="0"/>
                <w:sz w:val="24"/>
                <w:szCs w:val="24"/>
                <w:lang w:val="en-US" w:eastAsia="en-US"/>
              </w:rPr>
              <w:footnoteReference w:id="2"/>
            </w:r>
            <w:r w:rsidR="00940443" w:rsidRPr="00FB17AF">
              <w:rPr>
                <w:rFonts w:cs="Tahoma"/>
                <w:bCs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4F24FC" w:rsidRPr="00FB17AF" w:rsidTr="00444034">
        <w:trPr>
          <w:trHeight w:val="50"/>
        </w:trPr>
        <w:tc>
          <w:tcPr>
            <w:tcW w:w="936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4F24FC" w:rsidRPr="00727F14" w:rsidRDefault="004F24FC" w:rsidP="00D83FA4">
            <w:pPr>
              <w:rPr>
                <w:rFonts w:ascii="Tahoma" w:eastAsia="Calibri" w:hAnsi="Tahoma" w:cs="Tahoma"/>
                <w:sz w:val="28"/>
                <w:szCs w:val="28"/>
              </w:rPr>
            </w:pPr>
          </w:p>
        </w:tc>
      </w:tr>
      <w:tr w:rsidR="004F24FC" w:rsidRPr="00FB17AF" w:rsidTr="000F7106">
        <w:trPr>
          <w:trHeight w:hRule="exact" w:val="453"/>
        </w:trPr>
        <w:tc>
          <w:tcPr>
            <w:tcW w:w="936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4F24FC" w:rsidRPr="009D1D1F" w:rsidRDefault="00870015" w:rsidP="00D83FA4">
            <w:pPr>
              <w:pStyle w:val="Heading2"/>
            </w:pPr>
            <w:r w:rsidRPr="009D1D1F">
              <w:t>ЛИЦЕНЗИОННОЕ СОГЛАШЕНИЕ С КОНЕЧНЫМ ПОЛЬЗОВАТЕЛЕМ</w:t>
            </w:r>
          </w:p>
          <w:p w:rsidR="004F24FC" w:rsidRPr="009D1D1F" w:rsidRDefault="004F24FC" w:rsidP="00D83FA4">
            <w:pPr>
              <w:rPr>
                <w:rFonts w:ascii="Tahoma" w:eastAsia="MS Mincho" w:hAnsi="Tahoma" w:cs="Tahoma"/>
                <w:b/>
                <w:bCs/>
                <w:sz w:val="19"/>
                <w:szCs w:val="19"/>
              </w:rPr>
            </w:pPr>
          </w:p>
        </w:tc>
      </w:tr>
    </w:tbl>
    <w:p w:rsidR="00626BED" w:rsidRPr="00FB17AF" w:rsidRDefault="00870015" w:rsidP="004F24FC">
      <w:pPr>
        <w:spacing w:before="120" w:after="120" w:line="240" w:lineRule="auto"/>
        <w:rPr>
          <w:rFonts w:ascii="Tahoma" w:hAnsi="Tahoma" w:cs="Tahoma"/>
          <w:lang w:bidi="he-IL"/>
        </w:rPr>
      </w:pPr>
      <w:r w:rsidRPr="00FB17AF">
        <w:rPr>
          <w:rFonts w:ascii="Tahoma" w:hAnsi="Tahoma" w:cs="Tahoma"/>
          <w:sz w:val="20"/>
          <w:lang w:val="ru-RU"/>
        </w:rPr>
        <w:t xml:space="preserve">Настоящие условия лицензии являются соглашением между лицензиаром программного приложения или </w:t>
      </w:r>
      <w:r w:rsidRPr="00727F14">
        <w:rPr>
          <w:rFonts w:ascii="Tahoma" w:eastAsia="Calibri" w:hAnsi="Tahoma" w:cs="Tahoma"/>
          <w:sz w:val="20"/>
          <w:szCs w:val="20"/>
        </w:rPr>
        <w:t>набора</w:t>
      </w:r>
      <w:r w:rsidRPr="00FB17AF">
        <w:rPr>
          <w:rFonts w:ascii="Tahoma" w:hAnsi="Tahoma" w:cs="Tahoma"/>
          <w:sz w:val="20"/>
          <w:lang w:val="ru-RU"/>
        </w:rPr>
        <w:t xml:space="preserve"> приложений, у которого вы приобрели программное обеспечение Microsoft, («Лицензиар») и вами.</w:t>
      </w:r>
      <w:r w:rsidRPr="00FB17AF">
        <w:rPr>
          <w:rFonts w:ascii="Tahoma" w:hAnsi="Tahoma" w:cs="Tahoma"/>
          <w:lang w:val="ru-RU"/>
        </w:rPr>
        <w:t xml:space="preserve"> </w:t>
      </w:r>
      <w:r w:rsidRPr="00FB17AF">
        <w:rPr>
          <w:rFonts w:ascii="Tahoma" w:hAnsi="Tahoma" w:cs="Tahoma"/>
          <w:sz w:val="20"/>
          <w:lang w:val="ru-RU"/>
        </w:rPr>
        <w:t>Прочтите их внимательно.</w:t>
      </w:r>
      <w:r w:rsidRPr="00FB17AF">
        <w:rPr>
          <w:rFonts w:ascii="Tahoma" w:hAnsi="Tahoma" w:cs="Tahoma"/>
          <w:lang w:val="ru-RU"/>
        </w:rPr>
        <w:t xml:space="preserve"> </w:t>
      </w:r>
      <w:r w:rsidRPr="00FB17AF">
        <w:rPr>
          <w:rFonts w:ascii="Tahoma" w:hAnsi="Tahoma" w:cs="Tahoma"/>
          <w:sz w:val="20"/>
          <w:lang w:val="ru-RU"/>
        </w:rPr>
        <w:t>Они применяются к вышеуказанному программному обеспечению, включая носители, на которых оно распространяется (если они есть).</w:t>
      </w:r>
      <w:r w:rsidRPr="00FB17AF">
        <w:rPr>
          <w:rFonts w:ascii="Tahoma" w:hAnsi="Tahoma" w:cs="Tahoma"/>
          <w:lang w:val="ru-RU"/>
        </w:rPr>
        <w:t xml:space="preserve"> </w:t>
      </w:r>
      <w:r w:rsidRPr="00FB17AF">
        <w:rPr>
          <w:rFonts w:ascii="Tahoma" w:hAnsi="Tahoma" w:cs="Tahoma"/>
          <w:sz w:val="20"/>
          <w:lang w:val="ru-RU"/>
        </w:rPr>
        <w:t>Эти условия распространяются также на все</w:t>
      </w:r>
    </w:p>
    <w:p w:rsidR="00626BED" w:rsidRPr="00FB17AF" w:rsidRDefault="00870015" w:rsidP="004F24FC">
      <w:pPr>
        <w:pStyle w:val="Bullet2"/>
        <w:widowControl w:val="0"/>
        <w:numPr>
          <w:ilvl w:val="0"/>
          <w:numId w:val="5"/>
        </w:numPr>
        <w:tabs>
          <w:tab w:val="num" w:pos="360"/>
        </w:tabs>
        <w:ind w:left="360"/>
      </w:pPr>
      <w:r w:rsidRPr="00845857">
        <w:rPr>
          <w:rFonts w:eastAsia="SimSun"/>
          <w:sz w:val="20"/>
          <w:szCs w:val="20"/>
        </w:rPr>
        <w:t>обновления</w:t>
      </w:r>
      <w:r w:rsidRPr="00FB17AF">
        <w:rPr>
          <w:sz w:val="20"/>
          <w:lang w:val="ru-RU"/>
        </w:rPr>
        <w:t>,</w:t>
      </w:r>
    </w:p>
    <w:p w:rsidR="00626BED" w:rsidRPr="00FB17AF" w:rsidRDefault="00870015" w:rsidP="00264F81">
      <w:pPr>
        <w:pStyle w:val="Bullet2"/>
        <w:widowControl w:val="0"/>
        <w:numPr>
          <w:ilvl w:val="0"/>
          <w:numId w:val="5"/>
        </w:numPr>
        <w:tabs>
          <w:tab w:val="num" w:pos="360"/>
        </w:tabs>
        <w:ind w:left="360"/>
      </w:pPr>
      <w:r w:rsidRPr="00FB17AF">
        <w:rPr>
          <w:sz w:val="20"/>
          <w:lang w:val="ru-RU"/>
        </w:rPr>
        <w:t xml:space="preserve">дополнительные компоненты, </w:t>
      </w:r>
      <w:r w:rsidR="00264F81" w:rsidRPr="00FB17AF">
        <w:rPr>
          <w:sz w:val="20"/>
          <w:lang w:val="ru-RU"/>
        </w:rPr>
        <w:t>и</w:t>
      </w:r>
    </w:p>
    <w:p w:rsidR="00626BED" w:rsidRPr="00FB17AF" w:rsidRDefault="00870015" w:rsidP="004F24FC">
      <w:pPr>
        <w:pStyle w:val="Bullet2"/>
        <w:widowControl w:val="0"/>
        <w:numPr>
          <w:ilvl w:val="0"/>
          <w:numId w:val="5"/>
        </w:numPr>
        <w:tabs>
          <w:tab w:val="num" w:pos="360"/>
        </w:tabs>
        <w:ind w:left="360"/>
      </w:pPr>
      <w:r w:rsidRPr="00FB17AF">
        <w:rPr>
          <w:sz w:val="20"/>
          <w:lang w:val="ru-RU"/>
        </w:rPr>
        <w:t>службы Интернета</w:t>
      </w:r>
    </w:p>
    <w:p w:rsidR="00626BED" w:rsidRPr="00FB17AF" w:rsidRDefault="00626BED" w:rsidP="004F24FC">
      <w:pPr>
        <w:pStyle w:val="Bullet2"/>
        <w:widowControl w:val="0"/>
        <w:rPr>
          <w:lang w:val="ru-RU"/>
        </w:rPr>
      </w:pPr>
      <w:r w:rsidRPr="00FB17AF">
        <w:rPr>
          <w:rFonts w:eastAsia="SimSun"/>
          <w:sz w:val="20"/>
          <w:szCs w:val="20"/>
          <w:lang w:val="ru-RU"/>
        </w:rPr>
        <w:t>Microsoft для данного программного обеспечения, если эти элементы не сопровождаются другими условиями.</w:t>
      </w:r>
      <w:r w:rsidR="00870015" w:rsidRPr="00FB17AF">
        <w:rPr>
          <w:lang w:val="ru-RU"/>
        </w:rPr>
        <w:t xml:space="preserve"> </w:t>
      </w:r>
      <w:r w:rsidR="00870015" w:rsidRPr="00FB17AF">
        <w:rPr>
          <w:sz w:val="20"/>
          <w:lang w:val="ru-RU"/>
        </w:rPr>
        <w:t xml:space="preserve">В последнем </w:t>
      </w:r>
      <w:r w:rsidR="00870015" w:rsidRPr="00845857">
        <w:rPr>
          <w:rFonts w:eastAsia="SimSun"/>
          <w:sz w:val="20"/>
          <w:szCs w:val="20"/>
        </w:rPr>
        <w:t>случае</w:t>
      </w:r>
      <w:r w:rsidR="00870015" w:rsidRPr="00FB17AF">
        <w:rPr>
          <w:sz w:val="20"/>
          <w:lang w:val="ru-RU"/>
        </w:rPr>
        <w:t xml:space="preserve"> применяются соответствующие условия.</w:t>
      </w:r>
      <w:r w:rsidR="00870015" w:rsidRPr="00FB17AF">
        <w:rPr>
          <w:lang w:val="ru-RU"/>
        </w:rPr>
        <w:t xml:space="preserve"> </w:t>
      </w:r>
      <w:r w:rsidR="00870015" w:rsidRPr="00FB17AF">
        <w:rPr>
          <w:sz w:val="20"/>
          <w:lang w:val="ru-RU"/>
        </w:rPr>
        <w:t>Корпорация Microsoft или одно из ее аффилированных лиц (вместе — «Microsoft») предоставила по лицензии программное обеспечение Лицензиару.</w:t>
      </w:r>
    </w:p>
    <w:p w:rsidR="00626BED" w:rsidRPr="00FB17AF" w:rsidRDefault="00626BED" w:rsidP="004B3546">
      <w:pPr>
        <w:spacing w:before="120" w:after="120" w:line="240" w:lineRule="auto"/>
        <w:rPr>
          <w:rFonts w:ascii="Tahoma" w:hAnsi="Tahoma" w:cs="Tahoma"/>
          <w:lang w:val="ru-RU" w:bidi="he-IL"/>
        </w:rPr>
      </w:pPr>
      <w:r w:rsidRPr="00FB17AF">
        <w:rPr>
          <w:rFonts w:ascii="Tahoma" w:hAnsi="Tahoma" w:cs="Tahoma"/>
          <w:b/>
          <w:sz w:val="20"/>
          <w:szCs w:val="20"/>
          <w:lang w:val="ru-RU"/>
        </w:rPr>
        <w:t>Используя это программное обеспечение, вы тем самым подтверждаете свое согласие соблюдать данные условия. Если вы не согласны, не используйте это программное обеспечение.</w:t>
      </w:r>
      <w:r w:rsidR="00870015" w:rsidRPr="00FB17AF">
        <w:rPr>
          <w:rFonts w:ascii="Tahoma" w:hAnsi="Tahoma" w:cs="Tahoma"/>
          <w:lang w:val="ru-RU"/>
        </w:rPr>
        <w:t xml:space="preserve"> </w:t>
      </w:r>
      <w:r w:rsidR="00870015" w:rsidRPr="00FB17AF">
        <w:rPr>
          <w:rFonts w:ascii="Tahoma" w:hAnsi="Tahoma" w:cs="Tahoma"/>
          <w:b/>
          <w:sz w:val="20"/>
          <w:lang w:val="ru-RU"/>
        </w:rPr>
        <w:t>В этом случае верните программное обеспечение в место приобретения для получения возмещения его стоимости или для зачисления эквивалентной суммы на</w:t>
      </w:r>
      <w:r w:rsidR="004B3546">
        <w:rPr>
          <w:rFonts w:ascii="Tahoma" w:hAnsi="Tahoma" w:cs="Tahoma"/>
          <w:b/>
          <w:sz w:val="20"/>
        </w:rPr>
        <w:t> </w:t>
      </w:r>
      <w:r w:rsidR="00870015" w:rsidRPr="00FB17AF">
        <w:rPr>
          <w:rFonts w:ascii="Tahoma" w:hAnsi="Tahoma" w:cs="Tahoma"/>
          <w:b/>
          <w:sz w:val="20"/>
          <w:lang w:val="ru-RU"/>
        </w:rPr>
        <w:t>ваш счет.</w:t>
      </w:r>
    </w:p>
    <w:p w:rsidR="004F24FC" w:rsidRPr="00FB17AF" w:rsidRDefault="004F24FC" w:rsidP="004F24FC">
      <w:pPr>
        <w:pStyle w:val="Preamble"/>
        <w:rPr>
          <w:lang w:val="ru-RU"/>
        </w:rPr>
      </w:pPr>
      <w:r w:rsidRPr="00FB17AF">
        <w:rPr>
          <w:rFonts w:eastAsia="SimSun"/>
          <w:bCs w:val="0"/>
          <w:sz w:val="20"/>
          <w:szCs w:val="20"/>
          <w:lang w:val="ru-RU"/>
        </w:rPr>
        <w:t>Эти условия лицензии заменяют любые условия в электронном виде, которые применяются к этому программному обеспечению.</w:t>
      </w:r>
      <w:r w:rsidR="00870015" w:rsidRPr="00FB17AF">
        <w:rPr>
          <w:lang w:val="ru-RU"/>
        </w:rPr>
        <w:t xml:space="preserve"> </w:t>
      </w:r>
      <w:r w:rsidR="00870015" w:rsidRPr="00FB17AF">
        <w:rPr>
          <w:sz w:val="20"/>
          <w:lang w:val="ru-RU"/>
        </w:rPr>
        <w:t>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силу.</w:t>
      </w:r>
    </w:p>
    <w:tbl>
      <w:tblPr>
        <w:tblW w:w="954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4F24FC" w:rsidRPr="00FB17AF" w:rsidTr="00857366">
        <w:trPr>
          <w:trHeight w:hRule="exact" w:val="120"/>
        </w:trPr>
        <w:tc>
          <w:tcPr>
            <w:tcW w:w="954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:rsidR="004F24FC" w:rsidRPr="00FB17AF" w:rsidRDefault="004F24FC" w:rsidP="00D83FA4">
            <w:pPr>
              <w:ind w:right="-115"/>
              <w:rPr>
                <w:rFonts w:ascii="Tahoma" w:hAnsi="Tahoma" w:cs="Tahoma"/>
                <w:i/>
                <w:iCs/>
                <w:sz w:val="18"/>
                <w:szCs w:val="18"/>
                <w:lang w:val="ru-RU" w:bidi="he-IL"/>
              </w:rPr>
            </w:pPr>
          </w:p>
          <w:p w:rsidR="004F24FC" w:rsidRPr="00FB17AF" w:rsidRDefault="00F63D88" w:rsidP="00A05023">
            <w:pPr>
              <w:pStyle w:val="Heading1"/>
              <w:tabs>
                <w:tab w:val="num" w:pos="360"/>
              </w:tabs>
              <w:ind w:left="357" w:right="-115" w:hanging="357"/>
              <w:rPr>
                <w:sz w:val="18"/>
                <w:szCs w:val="18"/>
              </w:rPr>
            </w:pPr>
            <w:r w:rsidRPr="00FB17AF">
              <w:rPr>
                <w:sz w:val="18"/>
                <w:szCs w:val="18"/>
                <w:vertAlign w:val="superscript"/>
              </w:rPr>
              <w:fldChar w:fldCharType="begin"/>
            </w:r>
            <w:r w:rsidR="00A05023" w:rsidRPr="00FB17AF">
              <w:rPr>
                <w:sz w:val="18"/>
                <w:szCs w:val="18"/>
                <w:vertAlign w:val="superscript"/>
                <w:lang w:val="ru-RU"/>
              </w:rPr>
              <w:instrText>tc "Microsoft( Application Center 2000" \f C \l 1</w:instrText>
            </w:r>
            <w:r w:rsidRPr="00FB17AF">
              <w:rPr>
                <w:sz w:val="18"/>
                <w:szCs w:val="18"/>
                <w:vertAlign w:val="superscript"/>
              </w:rPr>
              <w:fldChar w:fldCharType="end"/>
            </w:r>
            <w:r w:rsidR="007D0695">
              <w:rPr>
                <w:sz w:val="18"/>
                <w:szCs w:val="18"/>
              </w:rPr>
              <w:t xml:space="preserve"> </w:t>
            </w:r>
          </w:p>
        </w:tc>
      </w:tr>
    </w:tbl>
    <w:p w:rsidR="00626BED" w:rsidRPr="00727F14" w:rsidRDefault="00870015" w:rsidP="004F24FC">
      <w:pPr>
        <w:spacing w:before="120" w:after="120" w:line="240" w:lineRule="auto"/>
        <w:rPr>
          <w:rFonts w:ascii="Tahoma" w:eastAsia="Calibri" w:hAnsi="Tahoma" w:cs="Tahoma"/>
          <w:b/>
          <w:sz w:val="20"/>
          <w:szCs w:val="20"/>
        </w:rPr>
      </w:pPr>
      <w:r w:rsidRPr="00727F14">
        <w:rPr>
          <w:rFonts w:ascii="Tahoma" w:eastAsia="Calibri" w:hAnsi="Tahoma" w:cs="Tahoma"/>
          <w:b/>
          <w:sz w:val="20"/>
          <w:szCs w:val="20"/>
        </w:rPr>
        <w:t>Если вы согласны с условиями данного лицензионного соглашения, каждая приобретенная вами лицензия дает вам следующие права.</w:t>
      </w:r>
    </w:p>
    <w:p w:rsidR="00626BED" w:rsidRPr="00845857" w:rsidRDefault="00870015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eastAsia="Calibri" w:hAnsi="Tahoma" w:cs="Tahoma"/>
          <w:b/>
          <w:sz w:val="20"/>
          <w:szCs w:val="20"/>
        </w:rPr>
      </w:pPr>
      <w:r w:rsidRPr="00845857">
        <w:rPr>
          <w:rFonts w:ascii="Tahoma" w:eastAsia="Calibri" w:hAnsi="Tahoma" w:cs="Tahoma"/>
          <w:b/>
          <w:sz w:val="20"/>
          <w:szCs w:val="20"/>
        </w:rPr>
        <w:t>ОБЗОР.</w:t>
      </w:r>
    </w:p>
    <w:p w:rsidR="00626BED" w:rsidRPr="00127846" w:rsidRDefault="00870015" w:rsidP="004F24FC">
      <w:pPr>
        <w:pStyle w:val="ListParagraph"/>
        <w:numPr>
          <w:ilvl w:val="0"/>
          <w:numId w:val="9"/>
        </w:numPr>
        <w:spacing w:before="120" w:after="12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FB17AF">
        <w:rPr>
          <w:rFonts w:ascii="Tahoma" w:hAnsi="Tahoma" w:cs="Tahoma"/>
          <w:b/>
          <w:sz w:val="20"/>
          <w:lang w:val="ru-RU"/>
        </w:rPr>
        <w:t>Программное обеспечение.</w:t>
      </w:r>
      <w:r w:rsidRPr="00FB17AF">
        <w:rPr>
          <w:rFonts w:ascii="Tahoma" w:hAnsi="Tahoma" w:cs="Tahoma"/>
          <w:lang w:val="ru-RU"/>
        </w:rPr>
        <w:t xml:space="preserve"> </w:t>
      </w:r>
      <w:r w:rsidRPr="00127846">
        <w:rPr>
          <w:rFonts w:ascii="Tahoma" w:hAnsi="Tahoma" w:cs="Tahoma"/>
          <w:sz w:val="20"/>
          <w:szCs w:val="20"/>
          <w:lang w:val="ru-RU"/>
        </w:rPr>
        <w:t>Программное обеспечение содержит приложения для настольных компьютеров.</w:t>
      </w:r>
    </w:p>
    <w:p w:rsidR="00626BED" w:rsidRPr="00FB17AF" w:rsidRDefault="00870015" w:rsidP="004F24FC">
      <w:pPr>
        <w:pStyle w:val="ListParagraph"/>
        <w:numPr>
          <w:ilvl w:val="0"/>
          <w:numId w:val="9"/>
        </w:numPr>
        <w:spacing w:before="120" w:after="120"/>
        <w:contextualSpacing w:val="0"/>
        <w:rPr>
          <w:rFonts w:ascii="Tahoma" w:hAnsi="Tahoma" w:cs="Tahoma"/>
          <w:lang w:val="ru-RU"/>
        </w:rPr>
      </w:pPr>
      <w:r w:rsidRPr="00FB17AF">
        <w:rPr>
          <w:rFonts w:ascii="Tahoma" w:hAnsi="Tahoma" w:cs="Tahoma"/>
          <w:b/>
          <w:sz w:val="20"/>
          <w:lang w:val="ru-RU"/>
        </w:rPr>
        <w:lastRenderedPageBreak/>
        <w:t>Модель лицензирования.</w:t>
      </w:r>
      <w:r w:rsidRPr="00FB17AF">
        <w:rPr>
          <w:rFonts w:ascii="Tahoma" w:hAnsi="Tahoma" w:cs="Tahoma"/>
          <w:lang w:val="ru-RU"/>
        </w:rPr>
        <w:t xml:space="preserve"> </w:t>
      </w:r>
      <w:r w:rsidRPr="00FB17AF">
        <w:rPr>
          <w:rFonts w:ascii="Tahoma" w:hAnsi="Tahoma" w:cs="Tahoma"/>
          <w:sz w:val="20"/>
          <w:lang w:val="ru-RU"/>
        </w:rPr>
        <w:t>Принцип лицензирования программного обеспечения — одна копия на одно устройство.</w:t>
      </w:r>
    </w:p>
    <w:p w:rsidR="00626BED" w:rsidRPr="00845857" w:rsidRDefault="00870015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</w:rPr>
      </w:pPr>
      <w:r w:rsidRPr="00845857">
        <w:rPr>
          <w:rFonts w:ascii="Tahoma" w:hAnsi="Tahoma" w:cs="Tahoma"/>
          <w:b/>
          <w:sz w:val="20"/>
          <w:szCs w:val="20"/>
          <w:lang w:val="ru-RU"/>
        </w:rPr>
        <w:t>ПРАВА НА УСТАНОВКУ И ИСПОЛЬЗОВАНИЕ</w:t>
      </w:r>
    </w:p>
    <w:p w:rsidR="00626BED" w:rsidRPr="00127846" w:rsidRDefault="00870015" w:rsidP="004B3546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Лицензированное устройство.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Лицензированное устройство — это устройство, на</w:t>
      </w:r>
      <w:r w:rsidR="004B3546" w:rsidRP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котором вами используется программное обеспечение. Вы имеете право установить и</w:t>
      </w:r>
      <w:r w:rsidR="004B3546" w:rsidRP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использовать одну копию программного обеспечения на одном лицензированном устройстве.</w:t>
      </w:r>
    </w:p>
    <w:p w:rsidR="00626BED" w:rsidRPr="00127846" w:rsidRDefault="00870015" w:rsidP="004F24FC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Портативное устройство.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Вы можете установить еще одну копию программного обеспечения на портативном устройстве для использования единственным основным пользователем лицензированного устройства.</w:t>
      </w:r>
    </w:p>
    <w:p w:rsidR="00224DBE" w:rsidRPr="00127846" w:rsidRDefault="00870015" w:rsidP="004B3546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Разделение на компоненты.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Компоненты программного обеспечения лицензируются все вместе как единый продукт. Вы не имеете права отделять компоненты и устанавливать их</w:t>
      </w:r>
      <w:r w:rsidR="004B3546" w:rsidRP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на других устройствах.</w:t>
      </w:r>
    </w:p>
    <w:p w:rsidR="00626BED" w:rsidRPr="00127846" w:rsidRDefault="00A05023" w:rsidP="00162079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sz w:val="20"/>
          <w:szCs w:val="20"/>
          <w:lang w:val="ru-RU"/>
        </w:rPr>
        <w:t>Программное обеспечение предоставляется на определенное время; оно перестанет работать через четырнадцать дней после установки, если вы не введете ключ продукта.</w:t>
      </w:r>
      <w:r w:rsidR="00870015" w:rsidRPr="00127846">
        <w:rPr>
          <w:rFonts w:ascii="Tahoma" w:hAnsi="Tahoma" w:cs="Tahoma"/>
          <w:sz w:val="20"/>
          <w:szCs w:val="20"/>
          <w:lang w:val="ru-RU"/>
        </w:rPr>
        <w:t xml:space="preserve"> </w:t>
      </w:r>
      <w:r w:rsidRPr="00127846">
        <w:rPr>
          <w:rFonts w:ascii="Tahoma" w:hAnsi="Tahoma" w:cs="Tahoma"/>
          <w:sz w:val="20"/>
          <w:szCs w:val="20"/>
          <w:lang w:val="ru-RU"/>
        </w:rPr>
        <w:t>Вы будете получать напоминания о необходимости ввода ключа продукта при каждом запуске программного обеспечения в течение четырнадцатидневного периода, пока ключ продукта не будет введен.</w:t>
      </w:r>
      <w:r w:rsidR="00870015" w:rsidRPr="00127846">
        <w:rPr>
          <w:rFonts w:ascii="Tahoma" w:hAnsi="Tahoma" w:cs="Tahoma"/>
          <w:sz w:val="20"/>
          <w:szCs w:val="20"/>
          <w:lang w:val="ru-RU"/>
        </w:rPr>
        <w:t xml:space="preserve"> Если ключ продукта не будет введен, после прекращения работы программного обеспечения у вас не будет доступа к данным, которые с ним использовались.</w:t>
      </w:r>
    </w:p>
    <w:p w:rsidR="00626BED" w:rsidRPr="00845857" w:rsidRDefault="00870015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845857">
        <w:rPr>
          <w:rFonts w:ascii="Tahoma" w:hAnsi="Tahoma" w:cs="Tahoma"/>
          <w:b/>
          <w:sz w:val="20"/>
          <w:szCs w:val="20"/>
          <w:lang w:val="ru-RU"/>
        </w:rPr>
        <w:t>ДОПОЛНИТЕЛЬНЫЕ УСЛОВИЯ ЛИЦЕНЗИРОВАНИЯ И ПРАВА НА ИСПОЛЬЗОВАНИЕ.</w:t>
      </w:r>
    </w:p>
    <w:p w:rsidR="00626BED" w:rsidRPr="00127846" w:rsidRDefault="00626BED" w:rsidP="004F24FC">
      <w:pPr>
        <w:pStyle w:val="ListParagraph"/>
        <w:numPr>
          <w:ilvl w:val="0"/>
          <w:numId w:val="14"/>
        </w:numPr>
        <w:spacing w:before="120" w:after="120"/>
        <w:contextualSpacing w:val="0"/>
        <w:rPr>
          <w:rFonts w:ascii="Tahoma" w:hAnsi="Tahoma" w:cs="Tahoma"/>
          <w:sz w:val="20"/>
          <w:szCs w:val="20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Использование карт.</w:t>
      </w:r>
    </w:p>
    <w:p w:rsidR="00626BED" w:rsidRPr="00127846" w:rsidRDefault="00870015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sz w:val="20"/>
          <w:szCs w:val="20"/>
          <w:lang w:val="ru-RU"/>
        </w:rPr>
        <w:t>Вы имеете право копировать карты и содержащиеся в них сведения для внутреннего некоммерческого использования.</w:t>
      </w:r>
    </w:p>
    <w:p w:rsidR="00626BED" w:rsidRPr="00127846" w:rsidRDefault="00870015" w:rsidP="004B3546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sz w:val="20"/>
          <w:szCs w:val="20"/>
          <w:lang w:val="ru-RU"/>
        </w:rPr>
        <w:t>Вы не имеете права удалять или изменять юридические уведомления и уведомления об</w:t>
      </w:r>
      <w:r w:rsidR="004B3546" w:rsidRP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авторских правах.</w:t>
      </w:r>
    </w:p>
    <w:p w:rsidR="00626BED" w:rsidRPr="00127846" w:rsidRDefault="00870015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sz w:val="20"/>
          <w:szCs w:val="20"/>
          <w:lang w:val="ru-RU"/>
        </w:rPr>
        <w:t>Вы не имеете права использовать программное обеспечение для привлечения потенциальных заказчиков.</w:t>
      </w:r>
    </w:p>
    <w:p w:rsidR="00626BED" w:rsidRPr="00127846" w:rsidRDefault="00626BED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</w:rPr>
      </w:pPr>
      <w:r w:rsidRPr="00127846">
        <w:rPr>
          <w:rFonts w:ascii="Tahoma" w:hAnsi="Tahoma" w:cs="Tahoma"/>
          <w:sz w:val="20"/>
          <w:szCs w:val="20"/>
          <w:lang w:val="ru-RU"/>
        </w:rPr>
        <w:t>Некоторые данные в программном обеспечении могут быть неточными и выдавать неправильные результаты. Программное обеспечение не предназначено для предоставления или отображения точных расстояний, направлений или географических объектов.</w:t>
      </w:r>
      <w:r w:rsidR="00870015" w:rsidRPr="00127846">
        <w:rPr>
          <w:rFonts w:ascii="Tahoma" w:hAnsi="Tahoma" w:cs="Tahoma"/>
          <w:sz w:val="20"/>
          <w:szCs w:val="20"/>
          <w:lang w:val="ru-RU"/>
        </w:rPr>
        <w:t xml:space="preserve"> Вы не имеете права использовать программное обеспечение небезопасным способом.</w:t>
      </w:r>
    </w:p>
    <w:p w:rsidR="00626BED" w:rsidRPr="00127846" w:rsidRDefault="00A05023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sz w:val="20"/>
          <w:szCs w:val="20"/>
          <w:lang w:val="ru-RU"/>
        </w:rPr>
        <w:t>Для MapPoint («MapPoint») вы не имеете права предоставлять услуги навигации транспортных средств в режиме реального времени.</w:t>
      </w:r>
      <w:r w:rsidR="00870015" w:rsidRPr="00127846">
        <w:rPr>
          <w:rFonts w:ascii="Tahoma" w:hAnsi="Tahoma" w:cs="Tahoma"/>
          <w:sz w:val="20"/>
          <w:szCs w:val="20"/>
          <w:lang w:val="ru-RU"/>
        </w:rPr>
        <w:t xml:space="preserve"> Вы не имеете права рассчитывать и рекомендовать маршруты или упорядочивать пункты назначения на основании местоположения нескольких транспортных средств.</w:t>
      </w:r>
    </w:p>
    <w:p w:rsidR="00626BED" w:rsidRPr="00127846" w:rsidRDefault="00870015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sz w:val="20"/>
          <w:szCs w:val="20"/>
          <w:lang w:val="ru-RU"/>
        </w:rPr>
        <w:t xml:space="preserve">Для MapPoint вы имеете право подключать лицензированное устройство к системам вашего транспортного средства исключительно для получения энергопитания или использования его аудиосистемы для вывода голосовых навигационных уведомлений программного обеспечения. Вы не имеете права использовать программное обеспечение для взаимодействия с этими системами транспортного средства </w:t>
      </w:r>
      <w:r w:rsidR="00127846">
        <w:rPr>
          <w:rFonts w:ascii="Tahoma" w:hAnsi="Tahoma" w:cs="Tahoma"/>
          <w:sz w:val="20"/>
          <w:szCs w:val="20"/>
        </w:rPr>
        <w:br/>
      </w:r>
      <w:r w:rsidRPr="00127846">
        <w:rPr>
          <w:rFonts w:ascii="Tahoma" w:hAnsi="Tahoma" w:cs="Tahoma"/>
          <w:sz w:val="20"/>
          <w:szCs w:val="20"/>
          <w:lang w:val="ru-RU"/>
        </w:rPr>
        <w:t>какими-либо иными способами.</w:t>
      </w:r>
    </w:p>
    <w:p w:rsidR="00626BED" w:rsidRPr="00127846" w:rsidRDefault="00870015" w:rsidP="004F24FC">
      <w:pPr>
        <w:pStyle w:val="ListParagraph"/>
        <w:numPr>
          <w:ilvl w:val="0"/>
          <w:numId w:val="14"/>
        </w:numPr>
        <w:spacing w:before="120" w:after="120"/>
        <w:contextualSpacing w:val="0"/>
        <w:rPr>
          <w:rFonts w:ascii="Tahoma" w:hAnsi="Tahoma" w:cs="Tahoma"/>
          <w:sz w:val="20"/>
          <w:szCs w:val="20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Приложения для транспортных средств.</w:t>
      </w:r>
    </w:p>
    <w:p w:rsidR="00626BED" w:rsidRPr="00127846" w:rsidRDefault="00870015" w:rsidP="00127846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sz w:val="20"/>
          <w:szCs w:val="20"/>
          <w:lang w:val="ru-RU"/>
        </w:rPr>
        <w:t xml:space="preserve">Приложения для транспортных средств — это программное обеспечение, использующее MapPoint и </w:t>
      </w:r>
      <w:r w:rsidRPr="00127846">
        <w:rPr>
          <w:rFonts w:ascii="Tahoma" w:eastAsia="Calibri" w:hAnsi="Tahoma" w:cs="Tahoma"/>
          <w:sz w:val="20"/>
          <w:szCs w:val="20"/>
          <w:lang w:val="ru-RU"/>
        </w:rPr>
        <w:t>данные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с датчиков, которое применяется специально для нескольких </w:t>
      </w:r>
      <w:r w:rsidRPr="00127846">
        <w:rPr>
          <w:rFonts w:ascii="Tahoma" w:hAnsi="Tahoma" w:cs="Tahoma"/>
          <w:sz w:val="20"/>
          <w:szCs w:val="20"/>
          <w:lang w:val="ru-RU"/>
        </w:rPr>
        <w:lastRenderedPageBreak/>
        <w:t>транспортных средств с целью предоставления информации о местонахождении (например, системы определения местоположения транспортного средства (GPS)</w:t>
      </w:r>
      <w:r w:rsidR="004B3546" w:rsidRP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и</w:t>
      </w:r>
      <w:r w:rsidR="004B3546" w:rsidRP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устройства для тригонометрической съемки). Вы можете использовать MapPoint с</w:t>
      </w:r>
      <w:r w:rsidR="004B3546" w:rsidRP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приложениями для транспортных средств при условии приобретения отдельной лицензии на MapPoint, выпуск Fleet Edition. В этом случае вы имеете право использовать данное программное обеспечение с навигационными приложениями для</w:t>
      </w:r>
      <w:r w:rsid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любого количества транспортных средств.</w:t>
      </w:r>
    </w:p>
    <w:p w:rsidR="00626BED" w:rsidRPr="00127846" w:rsidRDefault="00870015" w:rsidP="004B3546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СЛУЖБЫ ИНТЕРНЕТА.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Вместе с программным обеспечением Microsoft предоставляет доступ к</w:t>
      </w:r>
      <w:r w:rsidR="004B3546" w:rsidRP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службам Интернета. Microsoft имеет право в любое время изменить или прекратить работу этих служб. Вы не имеете права использовать эти службы способом, который может нанести им</w:t>
      </w:r>
      <w:r w:rsidR="004B3546" w:rsidRP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вред или затруднить их использование другими лицами. Вы не имеете права использовать эти службы каким-либо способом для получения несанкционированного доступа к любым службам, данным, учетным записям или сетям.</w:t>
      </w:r>
    </w:p>
    <w:p w:rsidR="00626BED" w:rsidRPr="00127846" w:rsidRDefault="00870015" w:rsidP="00127846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ОБЪЕМ ЛИЦЕНЗИИ.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Программное обеспечение не продается, а предоставляется в</w:t>
      </w:r>
      <w:r w:rsidR="004B3546" w:rsidRP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пользование по лицензии. Это соглашение дает вам только некоторые права на</w:t>
      </w:r>
      <w:r w:rsidR="004B3546" w:rsidRP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использование программного обеспечения. Лицензиар и Microsoft оставляют за собой все</w:t>
      </w:r>
      <w:r w:rsid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остальные права. За исключением случаев, когда применимое право предоставляет вам</w:t>
      </w:r>
      <w:r w:rsid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больше прав, несмотря на данное ограничение, вы можете использовать программное обеспечение только так, как это явно разрешено в этом соглашении. При этом вы должны соблюдать все технические ограничения в программном обеспечении, допускающие использование программного обеспечения только определенным образом.</w:t>
      </w:r>
    </w:p>
    <w:p w:rsidR="00626BED" w:rsidRPr="00127846" w:rsidRDefault="00870015" w:rsidP="004F24FC">
      <w:pPr>
        <w:spacing w:before="120" w:after="120" w:line="240" w:lineRule="auto"/>
        <w:ind w:left="360"/>
        <w:rPr>
          <w:rFonts w:ascii="Tahoma" w:hAnsi="Tahoma" w:cs="Tahoma"/>
          <w:sz w:val="20"/>
          <w:szCs w:val="20"/>
          <w:lang w:bidi="he-IL"/>
        </w:rPr>
      </w:pPr>
      <w:r w:rsidRPr="00127846">
        <w:rPr>
          <w:rFonts w:ascii="Tahoma" w:hAnsi="Tahoma" w:cs="Tahoma"/>
          <w:sz w:val="20"/>
          <w:szCs w:val="20"/>
          <w:lang w:val="ru-RU"/>
        </w:rPr>
        <w:t>Вы не имеете права:</w:t>
      </w:r>
    </w:p>
    <w:p w:rsidR="00626BED" w:rsidRPr="00127846" w:rsidRDefault="00870015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sz w:val="20"/>
          <w:szCs w:val="20"/>
          <w:lang w:val="ru-RU"/>
        </w:rPr>
        <w:t>пытаться обойти технические ограничения в программном обеспечении;</w:t>
      </w:r>
    </w:p>
    <w:p w:rsidR="00626BED" w:rsidRPr="00127846" w:rsidRDefault="00870015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sz w:val="20"/>
          <w:szCs w:val="20"/>
          <w:lang w:val="ru-RU"/>
        </w:rPr>
        <w:t>изучать технологию, декомпилировать или деассемблировать программное обеспечение, если это прямо не разрешено применимым правом, несмотря на данное ограничение;</w:t>
      </w:r>
    </w:p>
    <w:p w:rsidR="00626BED" w:rsidRPr="00127846" w:rsidRDefault="00870015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sz w:val="20"/>
          <w:szCs w:val="20"/>
          <w:lang w:val="ru-RU"/>
        </w:rPr>
        <w:t>создавать больше копий программного обеспечения, чем указано в этом соглашении или, несмотря на данное ограничение, разрешено применимым правом;</w:t>
      </w:r>
    </w:p>
    <w:p w:rsidR="00626BED" w:rsidRPr="00127846" w:rsidRDefault="00870015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sz w:val="20"/>
          <w:szCs w:val="20"/>
          <w:lang w:val="ru-RU"/>
        </w:rPr>
        <w:t>публиковать программное обеспечение, предоставляя другим лицам возможность его копировать;</w:t>
      </w:r>
    </w:p>
    <w:p w:rsidR="00626BED" w:rsidRPr="00127846" w:rsidRDefault="00870015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sz w:val="20"/>
          <w:szCs w:val="20"/>
          <w:lang w:val="ru-RU"/>
        </w:rPr>
        <w:t>предоставлять программное обеспечение в прокат, в аренду или во временное пользование;</w:t>
      </w:r>
    </w:p>
    <w:p w:rsidR="00626BED" w:rsidRPr="00127846" w:rsidRDefault="00870015" w:rsidP="004B3546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sz w:val="20"/>
          <w:szCs w:val="20"/>
          <w:lang w:val="ru-RU"/>
        </w:rPr>
        <w:t>использовать это программное обеспечение для предоставления сетевых услуг на</w:t>
      </w:r>
      <w:r w:rsidR="004B3546" w:rsidRP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коммерческой основе.</w:t>
      </w:r>
    </w:p>
    <w:p w:rsidR="00626BED" w:rsidRPr="00127846" w:rsidRDefault="00870015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РЕЗЕРВНАЯ КОПИЯ.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Вы можете сделать одну резервную копию программного обеспечения. Вы имеете право использовать ее только для переустановки программного обеспечения.</w:t>
      </w:r>
    </w:p>
    <w:p w:rsidR="00626BED" w:rsidRPr="00127846" w:rsidRDefault="00870015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ДОКУМЕНТАЦИЯ.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Любое лицо, имеющее доступ к вашему компьютеру или внутренней сети, может копировать и использовать документацию для внутренней справки.</w:t>
      </w:r>
    </w:p>
    <w:p w:rsidR="00626BED" w:rsidRPr="00127846" w:rsidRDefault="00870015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ПРОГРАММНОЕ ОБЕСПЕЧЕНИЕ, ЗАПРЕЩЕННОЕ К ПЕРЕПРОДАЖЕ.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Вы не имеете права продавать программное обеспечение, помеченное как не предназначенное для перепродажи («Not for Resale», или «NFR»).</w:t>
      </w:r>
    </w:p>
    <w:p w:rsidR="00626BED" w:rsidRPr="00127846" w:rsidRDefault="00870015" w:rsidP="004B3546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ПРОГРАММНОЕ ОБЕСПЕЧЕНИЕ ДЛЯ УЧЕБНЫХ ЗАВЕДЕНИЙ.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Чтобы использовать программное обеспечение, помеченное как выпуск для учебных заведений («Academic Edition» или «AE»), вы должны быть «Соответствующим пользователем программного обеспечения со</w:t>
      </w:r>
      <w:r w:rsidR="004B3546" w:rsidRP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статусом учебного заведения». Чтобы проверить, являетесь ли вы Соответствующим пользователем со статусом учебного заведения, посетите веб-сайт www.microsoft.com/education или обратитесь к аффилированному лицу Microsoft, обслуживающему вашу страну.</w:t>
      </w:r>
    </w:p>
    <w:p w:rsidR="00626BED" w:rsidRPr="00127846" w:rsidRDefault="00870015" w:rsidP="004B3546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ПЕРЕДАЧА НА ДРУГОЕ УСТРОЙСТВО.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Вы имеете право удалить программное обеспечение с</w:t>
      </w:r>
      <w:r w:rsidR="004B3546" w:rsidRP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одного устройства и установить его на другом устройстве для вашего личного пользования. Вы не имеете права использовать эту лицензию на нескольких устройствах.</w:t>
      </w:r>
    </w:p>
    <w:p w:rsidR="00626BED" w:rsidRPr="00127846" w:rsidRDefault="00870015" w:rsidP="004B3546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ПЕРЕДАЧА ТРЕТЬЕМУ ЛИЦУ.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Первый пользователь данной программы может напрямую передать ее и это соглашение другому конечному пользователю в составе передачи готового интегрированного приложения или набора приложений («Единое решение»), поставляемого вам Лицензиаром или от его имени исключительно в составе Единого решения. До передачи этот конечный пользователь должен согласиться с тем, что данное соглашение распространяется на передачу и использование данного программного обеспечения. Первый пользователь должен предварительно удалить программное обеспечение с устройства, чтобы передать его отдельно от этого устройства. Первый пользователь не имеет права оставлять у</w:t>
      </w:r>
      <w:r w:rsidR="004B3546" w:rsidRP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себя какие-либо копии.</w:t>
      </w:r>
    </w:p>
    <w:p w:rsidR="00626BED" w:rsidRPr="00127846" w:rsidRDefault="00870015" w:rsidP="004B3546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ЭКСПОРТНЫЕ ОГРАНИЧЕНИЯ.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Данное программное обеспечение подпадает под действие экспортного законодательства США. Вы обязаны соблюдать все внутренние и международные нормы экспортного законодательства, применимые к программному обеспечению. К таким положениям экспортного законодательства относятся ограничения по конечным пользователям, порядку и регионам конечного использования. Дополнительные сведения см.</w:t>
      </w:r>
      <w:r w:rsidR="004B3546" w:rsidRP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на веб-сайте www.microsoft.com/exporting.</w:t>
      </w:r>
    </w:p>
    <w:p w:rsidR="00626BED" w:rsidRPr="00127846" w:rsidRDefault="00870015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ПОЛНОЕ СОГЛАШЕНИЕ.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Это соглашение, а также условия, которые сопровождают используемые вами дополнения, обновления и службы Интернета, составляют полное соглашение по программному обеспечению.</w:t>
      </w:r>
    </w:p>
    <w:p w:rsidR="00626BED" w:rsidRPr="00127846" w:rsidRDefault="00870015" w:rsidP="004B3546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ЮРИДИЧЕСКАЯ СИЛА.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Это соглашение описывает определенные юридические права. Вы</w:t>
      </w:r>
      <w:r w:rsidR="004B3546" w:rsidRP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можете иметь дополнительные права в соответствии с законами вашего штата или страны. Вы</w:t>
      </w:r>
      <w:r w:rsidR="004B3546" w:rsidRP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также можете иметь права в отношении Лицензиара, у которого вы приобрели программное обеспечение. Это соглашение не меняет ваших прав, предусмотренных законами области/края или страны, если это не допускается законами области/края или страны.</w:t>
      </w:r>
    </w:p>
    <w:p w:rsidR="004F24FC" w:rsidRPr="00127846" w:rsidRDefault="00870015" w:rsidP="004B3546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ОТСУТСТВИЕ ОТКАЗОУСТОЙЧИВОСТИ.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</w:t>
      </w:r>
      <w:r w:rsidRPr="00127846">
        <w:rPr>
          <w:rFonts w:ascii="Tahoma" w:hAnsi="Tahoma" w:cs="Tahoma"/>
          <w:b/>
          <w:sz w:val="20"/>
          <w:szCs w:val="20"/>
          <w:lang w:val="ru-RU"/>
        </w:rPr>
        <w:t>ДАННОЕ ПРОГРАММНОЕ ОБЕСПЕЧЕНИЕ НЕ</w:t>
      </w:r>
      <w:r w:rsidR="004B3546" w:rsidRPr="00127846">
        <w:rPr>
          <w:rFonts w:ascii="Tahoma" w:hAnsi="Tahoma" w:cs="Tahoma"/>
          <w:b/>
          <w:sz w:val="20"/>
          <w:szCs w:val="20"/>
        </w:rPr>
        <w:t> </w:t>
      </w:r>
      <w:r w:rsidRPr="00127846">
        <w:rPr>
          <w:rFonts w:ascii="Tahoma" w:hAnsi="Tahoma" w:cs="Tahoma"/>
          <w:b/>
          <w:sz w:val="20"/>
          <w:szCs w:val="20"/>
          <w:lang w:val="ru-RU"/>
        </w:rPr>
        <w:t>ЯВЛЯЕТСЯ ОТКАЗОУСТОЙЧИВЫМ.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</w:t>
      </w:r>
      <w:r w:rsidRPr="00127846">
        <w:rPr>
          <w:rFonts w:ascii="Tahoma" w:hAnsi="Tahoma" w:cs="Tahoma"/>
          <w:b/>
          <w:sz w:val="20"/>
          <w:szCs w:val="20"/>
          <w:lang w:val="ru-RU"/>
        </w:rPr>
        <w:t>ЛИЦЕНЗИАР НЕЗАВИСИМО ОПРЕДЕЛИЛ, КАК ИСПОЛЬЗОВАТЬ ПРОГРАММНОЕ ОБЕСПЕЧЕНИЕ В ИНТЕГРИРОВАННОМ ПРИЛОЖЕНИИ ИЛИ НАБОРЕ ПРИЛОЖЕНИЙ, ПРЕДОСТАВЛЯЕМЫХ ВАМ ПО ЛИЦЕНЗИИ, А MICROSOFT ДОВЕРИЛА ЛИЦЕНЗИАРУ ПРОВЕДЕНИЕ ДОСТАТОЧНОГО ОБЪЕМА ТЕСТИРОВАНИЯ С</w:t>
      </w:r>
      <w:r w:rsidR="004B3546" w:rsidRPr="00127846">
        <w:rPr>
          <w:rFonts w:ascii="Tahoma" w:hAnsi="Tahoma" w:cs="Tahoma"/>
          <w:b/>
          <w:sz w:val="20"/>
          <w:szCs w:val="20"/>
        </w:rPr>
        <w:t> </w:t>
      </w:r>
      <w:r w:rsidRPr="00127846">
        <w:rPr>
          <w:rFonts w:ascii="Tahoma" w:hAnsi="Tahoma" w:cs="Tahoma"/>
          <w:b/>
          <w:sz w:val="20"/>
          <w:szCs w:val="20"/>
          <w:lang w:val="ru-RU"/>
        </w:rPr>
        <w:t>ЦЕЛЬЮ ОПРЕДЕЛЕНИЯ ПРИГОДНОСТИ ПРОГРАММНОГО ОБЕСПЕЧЕНИЯ ДЛЯ ТАКОГО ИСПОЛЬЗОВАНИЯ.</w:t>
      </w:r>
    </w:p>
    <w:p w:rsidR="004F24FC" w:rsidRPr="00127846" w:rsidRDefault="00870015" w:rsidP="004B3546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ОТСУТСТВИЕ ГАРАНТИЙ MICROSOFT.</w:t>
      </w:r>
      <w:r w:rsidRPr="00127846">
        <w:rPr>
          <w:rFonts w:ascii="Tahoma" w:hAnsi="Tahoma" w:cs="Tahoma"/>
          <w:b/>
          <w:bCs/>
          <w:sz w:val="20"/>
          <w:szCs w:val="20"/>
          <w:lang w:val="ru-RU"/>
        </w:rPr>
        <w:t xml:space="preserve"> </w:t>
      </w:r>
      <w:r w:rsidRPr="00127846">
        <w:rPr>
          <w:rFonts w:ascii="Tahoma" w:hAnsi="Tahoma" w:cs="Tahoma"/>
          <w:b/>
          <w:sz w:val="20"/>
          <w:szCs w:val="20"/>
          <w:lang w:val="ru-RU"/>
        </w:rPr>
        <w:t>ВЫ СОГЛАСНЫ, ЧТО В СЛУЧАЕ ПОЛУЧЕНИЯ ЛЮБЫХ ГАРАНТИЙ В ОТНОШЕНИИ (</w:t>
      </w:r>
      <w:r w:rsidR="004B3546" w:rsidRPr="00127846">
        <w:rPr>
          <w:rFonts w:ascii="Tahoma" w:hAnsi="Tahoma" w:cs="Tahoma"/>
          <w:b/>
          <w:sz w:val="20"/>
          <w:szCs w:val="20"/>
        </w:rPr>
        <w:t>A</w:t>
      </w:r>
      <w:r w:rsidRPr="00127846">
        <w:rPr>
          <w:rFonts w:ascii="Tahoma" w:hAnsi="Tahoma" w:cs="Tahoma"/>
          <w:b/>
          <w:sz w:val="20"/>
          <w:szCs w:val="20"/>
          <w:lang w:val="ru-RU"/>
        </w:rPr>
        <w:t>) ПРОГРАММНОГО ОБЕСПЕЧЕНИЯ, ИЛИ (</w:t>
      </w:r>
      <w:r w:rsidR="004B3546" w:rsidRPr="00127846">
        <w:rPr>
          <w:rFonts w:ascii="Tahoma" w:hAnsi="Tahoma" w:cs="Tahoma"/>
          <w:b/>
          <w:sz w:val="20"/>
          <w:szCs w:val="20"/>
        </w:rPr>
        <w:t>B</w:t>
      </w:r>
      <w:r w:rsidRPr="00127846">
        <w:rPr>
          <w:rFonts w:ascii="Tahoma" w:hAnsi="Tahoma" w:cs="Tahoma"/>
          <w:b/>
          <w:sz w:val="20"/>
          <w:szCs w:val="20"/>
          <w:lang w:val="ru-RU"/>
        </w:rPr>
        <w:t>)</w:t>
      </w:r>
      <w:r w:rsidR="004B3546" w:rsidRPr="00127846">
        <w:rPr>
          <w:rFonts w:ascii="Tahoma" w:hAnsi="Tahoma" w:cs="Tahoma"/>
          <w:b/>
          <w:sz w:val="20"/>
          <w:szCs w:val="20"/>
        </w:rPr>
        <w:t> </w:t>
      </w:r>
      <w:r w:rsidRPr="00127846">
        <w:rPr>
          <w:rFonts w:ascii="Tahoma" w:hAnsi="Tahoma" w:cs="Tahoma"/>
          <w:b/>
          <w:sz w:val="20"/>
          <w:szCs w:val="20"/>
          <w:lang w:val="ru-RU"/>
        </w:rPr>
        <w:t>ПРИЛОЖЕНИЯ ЛИБО НАБОРА ПРИЛОЖЕНИЙ, С КОТОРЫМИ ВЫ ПРИОБРЕЛИ ПРОГРАММНОЕ ОБЕСПЕЧЕНИЕ, ЭТИ ГАРАНТИИ ПРЕДОСТАВЛЯЮТСЯ ИСКЛЮЧИТЕЛЬНО ЛИЦЕНЗИАРОМ, НЕ ИСХОДЯТ ОТ MICROSOFT И НЕ ЯВЛЯЮТСЯ ОБЯЗАТЕЛЬНЫМИ ДЛЯ НЕЕ.</w:t>
      </w:r>
    </w:p>
    <w:p w:rsidR="004F24FC" w:rsidRPr="00127846" w:rsidRDefault="00870015" w:rsidP="00D31E9B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ОТСУТСТВИЕ ОТВЕТСТВЕННОСТИ MICROSOFT ЗА НЕКОТОРЫЕ ВИДЫ УЩЕРБА И</w:t>
      </w:r>
      <w:r w:rsidR="004B3546" w:rsidRPr="00127846">
        <w:rPr>
          <w:rFonts w:ascii="Tahoma" w:hAnsi="Tahoma" w:cs="Tahoma"/>
          <w:b/>
          <w:sz w:val="20"/>
          <w:szCs w:val="20"/>
        </w:rPr>
        <w:t> </w:t>
      </w:r>
      <w:r w:rsidRPr="00127846">
        <w:rPr>
          <w:rFonts w:ascii="Tahoma" w:hAnsi="Tahoma" w:cs="Tahoma"/>
          <w:b/>
          <w:sz w:val="20"/>
          <w:szCs w:val="20"/>
          <w:lang w:val="ru-RU"/>
        </w:rPr>
        <w:t>УБЫТКОВ.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</w:t>
      </w:r>
      <w:r w:rsidRPr="00127846">
        <w:rPr>
          <w:rFonts w:ascii="Tahoma" w:hAnsi="Tahoma" w:cs="Tahoma"/>
          <w:b/>
          <w:sz w:val="20"/>
          <w:szCs w:val="20"/>
          <w:lang w:val="ru-RU"/>
        </w:rPr>
        <w:t>В СТЕПЕНИ, МАКСИМАЛЬНО ДОПУСТИМОЙ ПРИМЕНИМЫМ ЗАКОНОДАТЕЛЬСТВОМ, MICROSOFT НЕ НЕСЕТ ОТВЕТСТВЕННОСТИ ЗА КАКИЕ-ЛИБО КОСВЕННЫЕ, СПЕЦИАЛЬНЫЕ, ОПОСРЕДОВАННЫЕ, СЛУЧАЙНЫЕ ИЛИ ИНЫЕ УБЫТКИ И УЩЕРБ, ВЫТЕКАЮЩИЕ ИЗ ИЛИ СВЯЗАННЫЕ С ИСПОЛЬЗОВАНИЕМ ИЛИ ФУНКЦИОНИРОВАНИЕМ ПРОГРАММНОГО ОБЕСПЕЧЕНИЯ, ВКЛЮЧАЯ, В ЧАСТНОСТИ, НАЛАГАЕМЫЕ ПРАВИТЕЛЬСТВОМ ШТРАФЫ.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</w:t>
      </w:r>
      <w:r w:rsidRPr="00127846">
        <w:rPr>
          <w:rFonts w:ascii="Tahoma" w:hAnsi="Tahoma" w:cs="Tahoma"/>
          <w:b/>
          <w:sz w:val="20"/>
          <w:szCs w:val="20"/>
          <w:lang w:val="ru-RU"/>
        </w:rPr>
        <w:t>ДАННОЕ ОГРАНИЧЕНИЕ ДЕЙСТВУЕТ ДАЖЕ В ТОМ СЛУЧАЕ, ЕСЛИ РАЗМЕР КОМПЕНСАЦИИ НЕ ПОКРЫВАЕТ РАЗМЕР УБЫТКОВ И УЩЕРБА.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</w:t>
      </w:r>
      <w:r w:rsidRPr="00127846">
        <w:rPr>
          <w:rFonts w:ascii="Tahoma" w:hAnsi="Tahoma" w:cs="Tahoma"/>
          <w:b/>
          <w:sz w:val="20"/>
          <w:szCs w:val="20"/>
          <w:lang w:val="ru-RU"/>
        </w:rPr>
        <w:t>НИ ПРИ КАКИХ ОБСТОЯТЕЛЬСТВАХ MICROSOFT НЕ НЕСЕТ ОТВЕТСТВЕННОСТИ, СУММА КОТОРОЙ ПРЕВЫШАЕТ ДВЕСТИ ПЯТЬДЕСЯТ ДОЛЛ. США</w:t>
      </w:r>
      <w:r w:rsidR="00D31E9B" w:rsidRPr="00127846">
        <w:rPr>
          <w:rFonts w:ascii="Tahoma" w:hAnsi="Tahoma" w:cs="Tahoma"/>
          <w:b/>
          <w:sz w:val="20"/>
          <w:szCs w:val="20"/>
        </w:rPr>
        <w:t> </w:t>
      </w:r>
      <w:r w:rsidRPr="00127846">
        <w:rPr>
          <w:rFonts w:ascii="Tahoma" w:hAnsi="Tahoma" w:cs="Tahoma"/>
          <w:b/>
          <w:sz w:val="20"/>
          <w:szCs w:val="20"/>
          <w:lang w:val="ru-RU"/>
        </w:rPr>
        <w:t>(250,00$).</w:t>
      </w:r>
    </w:p>
    <w:p w:rsidR="004F24FC" w:rsidRPr="00127846" w:rsidRDefault="00A05023" w:rsidP="004B3546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ТОЛЬКО ДЛЯ АВСТРАЛИИ.</w:t>
      </w:r>
      <w:r w:rsidR="004F24FC" w:rsidRPr="00127846">
        <w:rPr>
          <w:rFonts w:ascii="Tahoma" w:eastAsia="SimSun" w:hAnsi="Tahoma" w:cs="Tahoma"/>
          <w:b/>
          <w:sz w:val="20"/>
          <w:szCs w:val="20"/>
          <w:lang w:val="ru-RU"/>
        </w:rPr>
        <w:t xml:space="preserve"> </w:t>
      </w:r>
      <w:r w:rsidRPr="00127846">
        <w:rPr>
          <w:rFonts w:ascii="Tahoma" w:hAnsi="Tahoma" w:cs="Tahoma"/>
          <w:b/>
          <w:sz w:val="20"/>
          <w:szCs w:val="20"/>
          <w:lang w:val="ru-RU"/>
        </w:rPr>
        <w:t>Ссылки на «Ограниченную гарантию» — это ссылки на</w:t>
      </w:r>
      <w:r w:rsidR="004B3546" w:rsidRPr="00127846">
        <w:rPr>
          <w:rFonts w:ascii="Tahoma" w:hAnsi="Tahoma" w:cs="Tahoma"/>
          <w:b/>
          <w:sz w:val="20"/>
          <w:szCs w:val="20"/>
        </w:rPr>
        <w:t> </w:t>
      </w:r>
      <w:r w:rsidRPr="00127846">
        <w:rPr>
          <w:rFonts w:ascii="Tahoma" w:hAnsi="Tahoma" w:cs="Tahoma"/>
          <w:b/>
          <w:sz w:val="20"/>
          <w:szCs w:val="20"/>
          <w:lang w:val="ru-RU"/>
        </w:rPr>
        <w:t>явную гарантию, предоставляемую Microsoft.</w:t>
      </w:r>
      <w:r w:rsidR="00870015" w:rsidRPr="00127846">
        <w:rPr>
          <w:rFonts w:ascii="Tahoma" w:hAnsi="Tahoma" w:cs="Tahoma"/>
          <w:sz w:val="20"/>
          <w:szCs w:val="20"/>
          <w:lang w:val="ru-RU"/>
        </w:rPr>
        <w:t xml:space="preserve"> </w:t>
      </w:r>
      <w:r w:rsidRPr="00127846">
        <w:rPr>
          <w:rFonts w:ascii="Tahoma" w:hAnsi="Tahoma" w:cs="Tahoma"/>
          <w:b/>
          <w:sz w:val="20"/>
          <w:szCs w:val="20"/>
          <w:lang w:val="ru-RU"/>
        </w:rPr>
        <w:t>Эта гарантия предоставляется в</w:t>
      </w:r>
      <w:r w:rsidR="004B3546" w:rsidRPr="00127846">
        <w:rPr>
          <w:rFonts w:ascii="Tahoma" w:hAnsi="Tahoma" w:cs="Tahoma"/>
          <w:b/>
          <w:sz w:val="20"/>
          <w:szCs w:val="20"/>
        </w:rPr>
        <w:t> </w:t>
      </w:r>
      <w:r w:rsidRPr="00127846">
        <w:rPr>
          <w:rFonts w:ascii="Tahoma" w:hAnsi="Tahoma" w:cs="Tahoma"/>
          <w:b/>
          <w:sz w:val="20"/>
          <w:szCs w:val="20"/>
          <w:lang w:val="ru-RU"/>
        </w:rPr>
        <w:t>дополнение к другим правам и средствам защиты, которыми вы можете обладать по законам своей страны, включая права и средства защиты согласно гарантиям, установленным Законом о защите прав потребителей.</w:t>
      </w:r>
    </w:p>
    <w:p w:rsidR="004F24FC" w:rsidRPr="00127846" w:rsidRDefault="00A05023" w:rsidP="004B3546">
      <w:pPr>
        <w:pStyle w:val="Heading1"/>
        <w:widowControl w:val="0"/>
        <w:ind w:left="360"/>
        <w:rPr>
          <w:sz w:val="20"/>
          <w:szCs w:val="20"/>
          <w:lang w:val="ru-RU"/>
        </w:rPr>
      </w:pPr>
      <w:r w:rsidRPr="00127846">
        <w:rPr>
          <w:sz w:val="20"/>
          <w:szCs w:val="20"/>
          <w:lang w:val="ru-RU"/>
        </w:rPr>
        <w:t>Если положения Закона о защите прав потребителей применимы к вашей покупке, следующие условия также распространяются на вас:</w:t>
      </w:r>
      <w:r w:rsidR="004F24FC" w:rsidRPr="00127846">
        <w:rPr>
          <w:rFonts w:eastAsia="SimSun"/>
          <w:sz w:val="20"/>
          <w:szCs w:val="20"/>
          <w:lang w:val="ru-RU"/>
        </w:rPr>
        <w:t xml:space="preserve"> </w:t>
      </w:r>
      <w:r w:rsidRPr="00127846">
        <w:rPr>
          <w:sz w:val="20"/>
          <w:szCs w:val="20"/>
          <w:lang w:val="ru-RU"/>
        </w:rPr>
        <w:t>товары Microsoft поставляются с гарантиями, в отношении которых согласно Закону о защите прав потребителей не</w:t>
      </w:r>
      <w:r w:rsidR="004B3546" w:rsidRPr="00127846">
        <w:rPr>
          <w:sz w:val="20"/>
          <w:szCs w:val="20"/>
        </w:rPr>
        <w:t> </w:t>
      </w:r>
      <w:r w:rsidRPr="00127846">
        <w:rPr>
          <w:sz w:val="20"/>
          <w:szCs w:val="20"/>
          <w:lang w:val="ru-RU"/>
        </w:rPr>
        <w:t>допускается исключение.</w:t>
      </w:r>
      <w:r w:rsidR="004F24FC" w:rsidRPr="00127846">
        <w:rPr>
          <w:rFonts w:eastAsia="SimSun"/>
          <w:sz w:val="20"/>
          <w:szCs w:val="20"/>
          <w:lang w:val="ru-RU"/>
        </w:rPr>
        <w:t xml:space="preserve"> </w:t>
      </w:r>
      <w:r w:rsidRPr="00127846">
        <w:rPr>
          <w:sz w:val="20"/>
          <w:szCs w:val="20"/>
          <w:lang w:val="ru-RU"/>
        </w:rPr>
        <w:t>Вы имеете право на замену или возмещение в случае существенной неисправности или на получение компенсации за прочие убытки и</w:t>
      </w:r>
      <w:r w:rsidR="004B3546" w:rsidRPr="00127846">
        <w:rPr>
          <w:sz w:val="20"/>
          <w:szCs w:val="20"/>
        </w:rPr>
        <w:t> </w:t>
      </w:r>
      <w:r w:rsidRPr="00127846">
        <w:rPr>
          <w:sz w:val="20"/>
          <w:szCs w:val="20"/>
          <w:lang w:val="ru-RU"/>
        </w:rPr>
        <w:t>ущерб, которые можно обоснованно предвидеть.</w:t>
      </w:r>
      <w:r w:rsidR="00870015" w:rsidRPr="00127846">
        <w:rPr>
          <w:sz w:val="20"/>
          <w:szCs w:val="20"/>
          <w:lang w:val="ru-RU"/>
        </w:rPr>
        <w:t xml:space="preserve"> </w:t>
      </w:r>
      <w:r w:rsidRPr="00127846">
        <w:rPr>
          <w:sz w:val="20"/>
          <w:szCs w:val="20"/>
          <w:lang w:val="ru-RU"/>
        </w:rPr>
        <w:t>Кроме того, вы имеете право на</w:t>
      </w:r>
      <w:r w:rsidR="004B3546" w:rsidRPr="00127846">
        <w:rPr>
          <w:sz w:val="20"/>
          <w:szCs w:val="20"/>
        </w:rPr>
        <w:t> </w:t>
      </w:r>
      <w:r w:rsidRPr="00127846">
        <w:rPr>
          <w:sz w:val="20"/>
          <w:szCs w:val="20"/>
          <w:lang w:val="ru-RU"/>
        </w:rPr>
        <w:t>замену или ремонт товаров в случае ненадлежащего качества, если такое нарушение не считается существенной неисправностью.</w:t>
      </w:r>
    </w:p>
    <w:p w:rsidR="008B26E7" w:rsidRPr="00127846" w:rsidRDefault="008B26E7" w:rsidP="004F24FC">
      <w:pPr>
        <w:spacing w:before="120" w:after="120" w:line="240" w:lineRule="auto"/>
        <w:ind w:left="360"/>
        <w:rPr>
          <w:rFonts w:ascii="Tahoma" w:hAnsi="Tahoma" w:cs="Tahoma"/>
          <w:sz w:val="20"/>
          <w:szCs w:val="20"/>
          <w:lang w:val="ru-RU" w:bidi="he-IL"/>
        </w:rPr>
      </w:pPr>
    </w:p>
    <w:sectPr w:rsidR="008B26E7" w:rsidRPr="00127846" w:rsidSect="00233DB5">
      <w:footerReference w:type="default" r:id="rId11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3684" w:rsidRDefault="00583684" w:rsidP="004F24FC">
      <w:pPr>
        <w:spacing w:after="0" w:line="240" w:lineRule="auto"/>
        <w:rPr>
          <w:lang w:bidi="he-IL"/>
        </w:rPr>
      </w:pPr>
      <w:r>
        <w:rPr>
          <w:lang w:bidi="he-IL"/>
        </w:rPr>
        <w:separator/>
      </w:r>
    </w:p>
  </w:endnote>
  <w:endnote w:type="continuationSeparator" w:id="0">
    <w:p w:rsidR="00583684" w:rsidRDefault="00583684" w:rsidP="004F24FC">
      <w:pPr>
        <w:spacing w:after="0" w:line="240" w:lineRule="auto"/>
        <w:rPr>
          <w:lang w:bidi="he-IL"/>
        </w:rPr>
      </w:pPr>
      <w:r>
        <w:rPr>
          <w:lang w:bidi="he-IL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atha">
    <w:panose1 w:val="020B0604020202020204"/>
    <w:charset w:val="01"/>
    <w:family w:val="roman"/>
    <w:notTrueType/>
    <w:pitch w:val="variable"/>
    <w:sig w:usb0="0004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1E0" w:firstRow="1" w:lastRow="1" w:firstColumn="1" w:lastColumn="1" w:noHBand="0" w:noVBand="0"/>
    </w:tblPr>
    <w:tblGrid>
      <w:gridCol w:w="5328"/>
      <w:gridCol w:w="4248"/>
    </w:tblGrid>
    <w:tr w:rsidR="004F24FC" w:rsidRPr="007D0695" w:rsidTr="00D83FA4">
      <w:tc>
        <w:tcPr>
          <w:tcW w:w="5328" w:type="dxa"/>
        </w:tcPr>
        <w:p w:rsidR="004F24FC" w:rsidRPr="00727F14" w:rsidRDefault="004F24FC" w:rsidP="004F24FC">
          <w:pPr>
            <w:pStyle w:val="Footer"/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</w:pPr>
          <w:r w:rsidRPr="00727F14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t>ISV Royalty Agreement EULA (August 1, 2012)</w:t>
          </w:r>
        </w:p>
      </w:tc>
      <w:tc>
        <w:tcPr>
          <w:tcW w:w="4248" w:type="dxa"/>
        </w:tcPr>
        <w:p w:rsidR="004F24FC" w:rsidRPr="00727F14" w:rsidRDefault="004F24FC" w:rsidP="00D83FA4">
          <w:pPr>
            <w:pStyle w:val="Footer"/>
            <w:jc w:val="right"/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</w:pPr>
          <w:r w:rsidRPr="00727F14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t xml:space="preserve">Page </w:t>
          </w:r>
          <w:r w:rsidRPr="00727F14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fldChar w:fldCharType="begin"/>
          </w:r>
          <w:r w:rsidRPr="00727F14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instrText xml:space="preserve"> PAGE </w:instrText>
          </w:r>
          <w:r w:rsidRPr="00727F14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fldChar w:fldCharType="separate"/>
          </w:r>
          <w:r w:rsidR="00DE5BDC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t>2</w:t>
          </w:r>
          <w:r w:rsidRPr="00727F14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fldChar w:fldCharType="end"/>
          </w:r>
          <w:r w:rsidRPr="00727F14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t xml:space="preserve"> of </w:t>
          </w:r>
          <w:r w:rsidRPr="00727F14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fldChar w:fldCharType="begin"/>
          </w:r>
          <w:r w:rsidRPr="00727F14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instrText xml:space="preserve"> NUMPAGES </w:instrText>
          </w:r>
          <w:r w:rsidRPr="00727F14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fldChar w:fldCharType="separate"/>
          </w:r>
          <w:r w:rsidR="00DE5BDC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t>2</w:t>
          </w:r>
          <w:r w:rsidRPr="00727F14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fldChar w:fldCharType="end"/>
          </w:r>
        </w:p>
      </w:tc>
    </w:tr>
  </w:tbl>
  <w:p w:rsidR="004F24FC" w:rsidRPr="00727F14" w:rsidRDefault="004F24FC">
    <w:pPr>
      <w:pStyle w:val="Footer"/>
      <w:rPr>
        <w:rStyle w:val="LogoportDoNotTranslate"/>
        <w:rFonts w:ascii="Tahoma" w:hAnsi="Tahoma" w:cs="Tahoma"/>
        <w:color w:val="000000"/>
        <w:sz w:val="19"/>
        <w:szCs w:val="19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3684" w:rsidRDefault="00583684" w:rsidP="004F24FC">
      <w:pPr>
        <w:spacing w:after="0" w:line="240" w:lineRule="auto"/>
        <w:rPr>
          <w:lang w:bidi="he-IL"/>
        </w:rPr>
      </w:pPr>
      <w:r>
        <w:rPr>
          <w:lang w:bidi="he-IL"/>
        </w:rPr>
        <w:separator/>
      </w:r>
    </w:p>
  </w:footnote>
  <w:footnote w:type="continuationSeparator" w:id="0">
    <w:p w:rsidR="00583684" w:rsidRDefault="00583684" w:rsidP="004F24FC">
      <w:pPr>
        <w:spacing w:after="0" w:line="240" w:lineRule="auto"/>
        <w:rPr>
          <w:lang w:bidi="he-IL"/>
        </w:rPr>
      </w:pPr>
      <w:r>
        <w:rPr>
          <w:lang w:bidi="he-IL"/>
        </w:rPr>
        <w:continuationSeparator/>
      </w:r>
    </w:p>
  </w:footnote>
  <w:footnote w:id="1">
    <w:p w:rsidR="00723F99" w:rsidRPr="000F7106" w:rsidRDefault="00723F99">
      <w:pPr>
        <w:pStyle w:val="FootnoteText"/>
        <w:rPr>
          <w:b/>
          <w:bCs/>
          <w:sz w:val="16"/>
          <w:szCs w:val="16"/>
        </w:rPr>
      </w:pPr>
      <w:r w:rsidRPr="000F7106">
        <w:rPr>
          <w:rStyle w:val="FootnoteReference"/>
          <w:b/>
          <w:bCs/>
          <w:sz w:val="16"/>
          <w:szCs w:val="16"/>
        </w:rPr>
        <w:footnoteRef/>
      </w:r>
      <w:r w:rsidRPr="000F7106">
        <w:rPr>
          <w:b/>
          <w:bCs/>
          <w:sz w:val="16"/>
          <w:szCs w:val="16"/>
        </w:rPr>
        <w:t xml:space="preserve"> ЛИЦЕНЗИАР: Укажите соответствующее название — т. е. «Fleet Edition», «Navigation Edition» или «Standard Edition». Например, если лицензионной копией программного обеспечения является Microsoft Microsoft MapPoint 2013, Fleet Edition, то название будет следующим: Microsoft</w:t>
      </w:r>
      <w:r w:rsidRPr="00F17A2C">
        <w:rPr>
          <w:b/>
          <w:bCs/>
          <w:sz w:val="16"/>
          <w:szCs w:val="16"/>
          <w:vertAlign w:val="superscript"/>
        </w:rPr>
        <w:t xml:space="preserve">® </w:t>
      </w:r>
      <w:r w:rsidRPr="000F7106">
        <w:rPr>
          <w:b/>
          <w:bCs/>
          <w:sz w:val="16"/>
          <w:szCs w:val="16"/>
        </w:rPr>
        <w:t>MapPoint 2013 (Fleet Edition).</w:t>
      </w:r>
    </w:p>
  </w:footnote>
  <w:footnote w:id="2">
    <w:p w:rsidR="00723F99" w:rsidRPr="000F7106" w:rsidRDefault="00723F99">
      <w:pPr>
        <w:pStyle w:val="FootnoteText"/>
        <w:rPr>
          <w:b/>
          <w:bCs/>
          <w:sz w:val="16"/>
          <w:szCs w:val="16"/>
          <w:lang w:val="ru-RU"/>
        </w:rPr>
      </w:pPr>
      <w:r w:rsidRPr="000F7106">
        <w:rPr>
          <w:rStyle w:val="FootnoteReference"/>
          <w:b/>
          <w:bCs/>
          <w:sz w:val="16"/>
          <w:szCs w:val="16"/>
        </w:rPr>
        <w:footnoteRef/>
      </w:r>
      <w:r w:rsidRPr="000F7106">
        <w:rPr>
          <w:b/>
          <w:bCs/>
          <w:sz w:val="16"/>
          <w:szCs w:val="16"/>
          <w:lang w:val="ru-RU"/>
        </w:rPr>
        <w:t xml:space="preserve"> ЛИЦЕНЗИАР:</w:t>
      </w:r>
      <w:r w:rsidR="007D0695">
        <w:rPr>
          <w:b/>
          <w:bCs/>
          <w:sz w:val="16"/>
          <w:szCs w:val="16"/>
          <w:lang w:val="ru-RU"/>
        </w:rPr>
        <w:t xml:space="preserve"> </w:t>
      </w:r>
      <w:r w:rsidRPr="000F7106">
        <w:rPr>
          <w:b/>
          <w:bCs/>
          <w:sz w:val="16"/>
          <w:szCs w:val="16"/>
          <w:lang w:val="ru-RU"/>
        </w:rPr>
        <w:t>Укажите общее число копий программного обеспечения, на которые у конечного пользователя есть лицензии в соответствии с данным соглашением.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6F3500"/>
    <w:multiLevelType w:val="hybridMultilevel"/>
    <w:tmpl w:val="17F09190"/>
    <w:lvl w:ilvl="0" w:tplc="F86AAAB2">
      <w:numFmt w:val="bullet"/>
      <w:lvlText w:val="•"/>
      <w:lvlJc w:val="left"/>
      <w:pPr>
        <w:ind w:left="420" w:hanging="360"/>
      </w:pPr>
      <w:rPr>
        <w:rFonts w:ascii="Tahoma" w:eastAsia="Times New Roman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FB2EA9"/>
    <w:multiLevelType w:val="hybridMultilevel"/>
    <w:tmpl w:val="7B62F752"/>
    <w:lvl w:ilvl="0" w:tplc="ABCE9A44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C773156"/>
    <w:multiLevelType w:val="hybridMultilevel"/>
    <w:tmpl w:val="2F089D74"/>
    <w:lvl w:ilvl="0" w:tplc="ED101782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EF731B0"/>
    <w:multiLevelType w:val="multilevel"/>
    <w:tmpl w:val="1C229B3C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3"/>
        </w:tabs>
        <w:ind w:left="723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>
    <w:nsid w:val="41D8310F"/>
    <w:multiLevelType w:val="hybridMultilevel"/>
    <w:tmpl w:val="C742D306"/>
    <w:lvl w:ilvl="0" w:tplc="4176B8FE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66F5DFE"/>
    <w:multiLevelType w:val="hybridMultilevel"/>
    <w:tmpl w:val="B5B0A81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B802F7C"/>
    <w:multiLevelType w:val="hybridMultilevel"/>
    <w:tmpl w:val="B17C6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E43F0F"/>
    <w:multiLevelType w:val="hybridMultilevel"/>
    <w:tmpl w:val="EAE8714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F825AC9"/>
    <w:multiLevelType w:val="hybridMultilevel"/>
    <w:tmpl w:val="A9082BF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67C5E87"/>
    <w:multiLevelType w:val="hybridMultilevel"/>
    <w:tmpl w:val="FF0AE024"/>
    <w:lvl w:ilvl="0" w:tplc="6BCE375A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84A2C3D"/>
    <w:multiLevelType w:val="hybridMultilevel"/>
    <w:tmpl w:val="1340C84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F54292E"/>
    <w:multiLevelType w:val="hybridMultilevel"/>
    <w:tmpl w:val="16BEC00A"/>
    <w:lvl w:ilvl="0" w:tplc="F86AAAB2">
      <w:numFmt w:val="bullet"/>
      <w:lvlText w:val="•"/>
      <w:lvlJc w:val="left"/>
      <w:pPr>
        <w:ind w:left="420" w:hanging="360"/>
      </w:pPr>
      <w:rPr>
        <w:rFonts w:ascii="Tahoma" w:eastAsia="Times New Roman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3672B0"/>
    <w:multiLevelType w:val="hybridMultilevel"/>
    <w:tmpl w:val="E82EAE7C"/>
    <w:lvl w:ilvl="0" w:tplc="5D8C2D4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94633CD"/>
    <w:multiLevelType w:val="hybridMultilevel"/>
    <w:tmpl w:val="98A0C1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A9A3FF8"/>
    <w:multiLevelType w:val="hybridMultilevel"/>
    <w:tmpl w:val="44F61790"/>
    <w:lvl w:ilvl="0" w:tplc="2C868DA8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FE13816"/>
    <w:multiLevelType w:val="hybridMultilevel"/>
    <w:tmpl w:val="9DE62B2A"/>
    <w:lvl w:ilvl="0" w:tplc="43A0CE4A">
      <w:numFmt w:val="bullet"/>
      <w:lvlText w:val="•"/>
      <w:lvlJc w:val="left"/>
      <w:pPr>
        <w:ind w:left="420" w:hanging="360"/>
      </w:pPr>
      <w:rPr>
        <w:rFonts w:ascii="Tahoma" w:eastAsia="Times New Roman" w:hAnsi="Tahoma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3"/>
  </w:num>
  <w:num w:numId="4">
    <w:abstractNumId w:val="6"/>
  </w:num>
  <w:num w:numId="5">
    <w:abstractNumId w:val="16"/>
  </w:num>
  <w:num w:numId="6">
    <w:abstractNumId w:val="7"/>
  </w:num>
  <w:num w:numId="7">
    <w:abstractNumId w:val="13"/>
  </w:num>
  <w:num w:numId="8">
    <w:abstractNumId w:val="10"/>
  </w:num>
  <w:num w:numId="9">
    <w:abstractNumId w:val="1"/>
  </w:num>
  <w:num w:numId="10">
    <w:abstractNumId w:val="5"/>
  </w:num>
  <w:num w:numId="11">
    <w:abstractNumId w:val="4"/>
  </w:num>
  <w:num w:numId="12">
    <w:abstractNumId w:val="11"/>
  </w:num>
  <w:num w:numId="13">
    <w:abstractNumId w:val="14"/>
  </w:num>
  <w:num w:numId="14">
    <w:abstractNumId w:val="15"/>
  </w:num>
  <w:num w:numId="15">
    <w:abstractNumId w:val="12"/>
  </w:num>
  <w:num w:numId="16">
    <w:abstractNumId w:val="0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markup="0"/>
  <w:doNotTrackMoves/>
  <w:documentProtection w:edit="forms" w:enforcement="1" w:cryptProviderType="rsaAES" w:cryptAlgorithmClass="hash" w:cryptAlgorithmType="typeAny" w:cryptAlgorithmSid="14" w:cryptSpinCount="100000" w:hash="teFYHj9BsEUff980MAM39gDC3VLnXJUXpwM2RdG6vLdz66eT8u+BQB2HGTqKcQWmoApzlFBIFV6dtiRco+/M9A==" w:salt="nfhE75IpcDU4K7ZrAQ8uVA==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26BED"/>
    <w:rsid w:val="00011084"/>
    <w:rsid w:val="000832DA"/>
    <w:rsid w:val="00094D89"/>
    <w:rsid w:val="000C7FE7"/>
    <w:rsid w:val="000F5050"/>
    <w:rsid w:val="000F7106"/>
    <w:rsid w:val="00127846"/>
    <w:rsid w:val="00141D6E"/>
    <w:rsid w:val="00154E4F"/>
    <w:rsid w:val="00155E2E"/>
    <w:rsid w:val="00162079"/>
    <w:rsid w:val="00197841"/>
    <w:rsid w:val="001E27A2"/>
    <w:rsid w:val="00224DBE"/>
    <w:rsid w:val="00233DB5"/>
    <w:rsid w:val="00264F81"/>
    <w:rsid w:val="00296731"/>
    <w:rsid w:val="002B0B49"/>
    <w:rsid w:val="002B2A9F"/>
    <w:rsid w:val="00332744"/>
    <w:rsid w:val="00387064"/>
    <w:rsid w:val="00444034"/>
    <w:rsid w:val="00477C74"/>
    <w:rsid w:val="00487892"/>
    <w:rsid w:val="004A6BAC"/>
    <w:rsid w:val="004B3546"/>
    <w:rsid w:val="004F24FC"/>
    <w:rsid w:val="00522DF8"/>
    <w:rsid w:val="005475B0"/>
    <w:rsid w:val="00583684"/>
    <w:rsid w:val="005C546D"/>
    <w:rsid w:val="006016B3"/>
    <w:rsid w:val="00626BED"/>
    <w:rsid w:val="00641EBF"/>
    <w:rsid w:val="00654402"/>
    <w:rsid w:val="0068201D"/>
    <w:rsid w:val="00693C5E"/>
    <w:rsid w:val="007011E9"/>
    <w:rsid w:val="00723F99"/>
    <w:rsid w:val="00727F14"/>
    <w:rsid w:val="00741B19"/>
    <w:rsid w:val="00771F37"/>
    <w:rsid w:val="00782F39"/>
    <w:rsid w:val="007933FC"/>
    <w:rsid w:val="007D0695"/>
    <w:rsid w:val="007D06B9"/>
    <w:rsid w:val="007F38F6"/>
    <w:rsid w:val="00811CA3"/>
    <w:rsid w:val="00845857"/>
    <w:rsid w:val="00852568"/>
    <w:rsid w:val="00857366"/>
    <w:rsid w:val="00870015"/>
    <w:rsid w:val="00876E1F"/>
    <w:rsid w:val="00890683"/>
    <w:rsid w:val="008B26E7"/>
    <w:rsid w:val="008B592B"/>
    <w:rsid w:val="008D0AC7"/>
    <w:rsid w:val="009043A7"/>
    <w:rsid w:val="0091213F"/>
    <w:rsid w:val="0092454A"/>
    <w:rsid w:val="00940443"/>
    <w:rsid w:val="009437FF"/>
    <w:rsid w:val="0095457A"/>
    <w:rsid w:val="009739C5"/>
    <w:rsid w:val="009867FC"/>
    <w:rsid w:val="009D1D1F"/>
    <w:rsid w:val="009E018A"/>
    <w:rsid w:val="009F048A"/>
    <w:rsid w:val="00A05023"/>
    <w:rsid w:val="00A12DEB"/>
    <w:rsid w:val="00A526B0"/>
    <w:rsid w:val="00A81AC9"/>
    <w:rsid w:val="00AA378A"/>
    <w:rsid w:val="00B107AF"/>
    <w:rsid w:val="00BA558D"/>
    <w:rsid w:val="00BB7CEE"/>
    <w:rsid w:val="00BF0A01"/>
    <w:rsid w:val="00BF18E4"/>
    <w:rsid w:val="00C14B5C"/>
    <w:rsid w:val="00C85E92"/>
    <w:rsid w:val="00CA3D67"/>
    <w:rsid w:val="00CC1D52"/>
    <w:rsid w:val="00D07043"/>
    <w:rsid w:val="00D13BEE"/>
    <w:rsid w:val="00D20A74"/>
    <w:rsid w:val="00D31E9B"/>
    <w:rsid w:val="00D33237"/>
    <w:rsid w:val="00D4439E"/>
    <w:rsid w:val="00D46CFA"/>
    <w:rsid w:val="00D6187A"/>
    <w:rsid w:val="00D83FA4"/>
    <w:rsid w:val="00DD2390"/>
    <w:rsid w:val="00DE5BDC"/>
    <w:rsid w:val="00E13F89"/>
    <w:rsid w:val="00EA4635"/>
    <w:rsid w:val="00EB7E7E"/>
    <w:rsid w:val="00EE212F"/>
    <w:rsid w:val="00EE3805"/>
    <w:rsid w:val="00F011CD"/>
    <w:rsid w:val="00F17A2C"/>
    <w:rsid w:val="00F63D88"/>
    <w:rsid w:val="00F94AB1"/>
    <w:rsid w:val="00FA7684"/>
    <w:rsid w:val="00FB17AF"/>
    <w:rsid w:val="00FC0428"/>
    <w:rsid w:val="00FC67E0"/>
    <w:rsid w:val="00FF405F"/>
    <w:rsid w:val="00FF4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5:docId w15:val="{9ABE1AC9-F718-4359-A315-E7FEB0C1F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7064"/>
    <w:pPr>
      <w:spacing w:after="200" w:line="276" w:lineRule="auto"/>
    </w:pPr>
    <w:rPr>
      <w:rFonts w:cs="Latha"/>
      <w:sz w:val="22"/>
      <w:szCs w:val="22"/>
    </w:rPr>
  </w:style>
  <w:style w:type="paragraph" w:styleId="Heading1">
    <w:name w:val="heading 1"/>
    <w:basedOn w:val="Normal"/>
    <w:link w:val="Heading1Char"/>
    <w:uiPriority w:val="9"/>
    <w:qFormat/>
    <w:rsid w:val="004F24FC"/>
    <w:pPr>
      <w:spacing w:before="120" w:after="120" w:line="240" w:lineRule="auto"/>
      <w:outlineLvl w:val="0"/>
    </w:pPr>
    <w:rPr>
      <w:rFonts w:ascii="Tahoma" w:eastAsia="MS Mincho" w:hAnsi="Tahoma" w:cs="Tahoma"/>
      <w:b/>
      <w:bCs/>
      <w:sz w:val="19"/>
      <w:szCs w:val="19"/>
    </w:rPr>
  </w:style>
  <w:style w:type="paragraph" w:styleId="Heading2">
    <w:name w:val="heading 2"/>
    <w:basedOn w:val="Normal"/>
    <w:link w:val="Heading2Char"/>
    <w:qFormat/>
    <w:rsid w:val="004F24FC"/>
    <w:pPr>
      <w:spacing w:before="120" w:after="120" w:line="240" w:lineRule="auto"/>
      <w:outlineLvl w:val="1"/>
    </w:pPr>
    <w:rPr>
      <w:rFonts w:ascii="Tahoma" w:eastAsia="MS Mincho" w:hAnsi="Tahoma" w:cs="Tahoma"/>
      <w:b/>
      <w:bCs/>
      <w:sz w:val="19"/>
      <w:szCs w:val="19"/>
    </w:rPr>
  </w:style>
  <w:style w:type="paragraph" w:styleId="Heading3">
    <w:name w:val="heading 3"/>
    <w:basedOn w:val="Normal"/>
    <w:link w:val="Heading3Char"/>
    <w:uiPriority w:val="9"/>
    <w:qFormat/>
    <w:rsid w:val="004F24FC"/>
    <w:pPr>
      <w:tabs>
        <w:tab w:val="left" w:pos="1077"/>
      </w:tabs>
      <w:spacing w:before="120" w:after="120" w:line="240" w:lineRule="auto"/>
      <w:outlineLvl w:val="2"/>
    </w:pPr>
    <w:rPr>
      <w:rFonts w:ascii="Tahoma" w:eastAsia="MS Mincho" w:hAnsi="Tahoma" w:cs="Tahoma"/>
      <w:sz w:val="19"/>
      <w:szCs w:val="19"/>
    </w:rPr>
  </w:style>
  <w:style w:type="paragraph" w:styleId="Heading4">
    <w:name w:val="heading 4"/>
    <w:basedOn w:val="Normal"/>
    <w:link w:val="Heading4Char"/>
    <w:uiPriority w:val="9"/>
    <w:qFormat/>
    <w:rsid w:val="004F24FC"/>
    <w:pPr>
      <w:spacing w:before="120" w:after="120" w:line="240" w:lineRule="auto"/>
      <w:outlineLvl w:val="3"/>
    </w:pPr>
    <w:rPr>
      <w:rFonts w:ascii="Tahoma" w:eastAsia="MS Mincho" w:hAnsi="Tahoma" w:cs="Tahoma"/>
      <w:sz w:val="19"/>
      <w:szCs w:val="19"/>
    </w:rPr>
  </w:style>
  <w:style w:type="paragraph" w:styleId="Heading5">
    <w:name w:val="heading 5"/>
    <w:basedOn w:val="Normal"/>
    <w:link w:val="Heading5Char"/>
    <w:uiPriority w:val="9"/>
    <w:qFormat/>
    <w:rsid w:val="004F24FC"/>
    <w:pPr>
      <w:tabs>
        <w:tab w:val="left" w:pos="1792"/>
      </w:tabs>
      <w:spacing w:before="120" w:after="120" w:line="240" w:lineRule="auto"/>
      <w:outlineLvl w:val="4"/>
    </w:pPr>
    <w:rPr>
      <w:rFonts w:ascii="Tahoma" w:eastAsia="MS Mincho" w:hAnsi="Tahoma" w:cs="Tahoma"/>
      <w:sz w:val="19"/>
      <w:szCs w:val="19"/>
    </w:rPr>
  </w:style>
  <w:style w:type="paragraph" w:styleId="Heading6">
    <w:name w:val="heading 6"/>
    <w:basedOn w:val="Normal"/>
    <w:link w:val="Heading6Char"/>
    <w:uiPriority w:val="9"/>
    <w:qFormat/>
    <w:rsid w:val="004F24FC"/>
    <w:pPr>
      <w:spacing w:before="120" w:after="120" w:line="240" w:lineRule="auto"/>
      <w:outlineLvl w:val="5"/>
    </w:pPr>
    <w:rPr>
      <w:rFonts w:ascii="Tahoma" w:eastAsia="MS Mincho" w:hAnsi="Tahoma" w:cs="Tahoma"/>
      <w:sz w:val="19"/>
      <w:szCs w:val="19"/>
    </w:rPr>
  </w:style>
  <w:style w:type="paragraph" w:styleId="Heading7">
    <w:name w:val="heading 7"/>
    <w:basedOn w:val="Normal"/>
    <w:link w:val="Heading7Char"/>
    <w:uiPriority w:val="9"/>
    <w:qFormat/>
    <w:rsid w:val="004F24FC"/>
    <w:pPr>
      <w:spacing w:before="120" w:after="120" w:line="240" w:lineRule="auto"/>
      <w:outlineLvl w:val="6"/>
    </w:pPr>
    <w:rPr>
      <w:rFonts w:ascii="Tahoma" w:eastAsia="MS Mincho" w:hAnsi="Tahoma" w:cs="Tahoma"/>
      <w:sz w:val="19"/>
      <w:szCs w:val="19"/>
    </w:rPr>
  </w:style>
  <w:style w:type="paragraph" w:styleId="Heading8">
    <w:name w:val="heading 8"/>
    <w:basedOn w:val="Normal"/>
    <w:link w:val="Heading8Char"/>
    <w:uiPriority w:val="9"/>
    <w:qFormat/>
    <w:rsid w:val="004F24FC"/>
    <w:pPr>
      <w:spacing w:before="120" w:after="120" w:line="240" w:lineRule="auto"/>
      <w:outlineLvl w:val="7"/>
    </w:pPr>
    <w:rPr>
      <w:rFonts w:ascii="Tahoma" w:eastAsia="MS Mincho" w:hAnsi="Tahoma" w:cs="Tahoma"/>
      <w:sz w:val="19"/>
      <w:szCs w:val="19"/>
    </w:rPr>
  </w:style>
  <w:style w:type="paragraph" w:styleId="Heading9">
    <w:name w:val="heading 9"/>
    <w:basedOn w:val="Normal"/>
    <w:link w:val="Heading9Char"/>
    <w:uiPriority w:val="9"/>
    <w:qFormat/>
    <w:rsid w:val="004F24FC"/>
    <w:pPr>
      <w:spacing w:before="120" w:after="120" w:line="240" w:lineRule="auto"/>
      <w:outlineLvl w:val="8"/>
    </w:pPr>
    <w:rPr>
      <w:rFonts w:ascii="Tahoma" w:eastAsia="MS Mincho" w:hAnsi="Tahoma" w:cs="Tahoma"/>
      <w:sz w:val="19"/>
      <w:szCs w:val="1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4F24FC"/>
    <w:rPr>
      <w:rFonts w:ascii="Tahoma" w:eastAsia="MS Mincho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locked/>
    <w:rsid w:val="004F24FC"/>
    <w:rPr>
      <w:rFonts w:ascii="Tahoma" w:eastAsia="MS Mincho" w:hAnsi="Tahoma" w:cs="Tahoma"/>
      <w:b/>
      <w:bCs/>
      <w:sz w:val="19"/>
      <w:szCs w:val="19"/>
      <w:lang w:eastAsia="en-US"/>
    </w:rPr>
  </w:style>
  <w:style w:type="character" w:customStyle="1" w:styleId="Heading3Char">
    <w:name w:val="Heading 3 Char"/>
    <w:link w:val="Heading3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4F24FC"/>
    <w:rPr>
      <w:rFonts w:ascii="Tahoma" w:eastAsia="MS Mincho" w:hAnsi="Tahoma" w:cs="Tahoma"/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67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9867FC"/>
    <w:rPr>
      <w:rFonts w:ascii="Tahoma" w:hAnsi="Tahoma" w:cs="Tahoma"/>
      <w:sz w:val="16"/>
      <w:szCs w:val="16"/>
    </w:rPr>
  </w:style>
  <w:style w:type="paragraph" w:customStyle="1" w:styleId="Bullet2">
    <w:name w:val="Bullet 2"/>
    <w:basedOn w:val="Normal"/>
    <w:uiPriority w:val="99"/>
    <w:rsid w:val="00D6187A"/>
    <w:p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character" w:styleId="Hyperlink">
    <w:name w:val="Hyperlink"/>
    <w:uiPriority w:val="99"/>
    <w:unhideWhenUsed/>
    <w:rsid w:val="00FC67E0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52568"/>
    <w:pPr>
      <w:spacing w:after="0" w:line="240" w:lineRule="auto"/>
      <w:ind w:left="720"/>
      <w:contextualSpacing/>
    </w:pPr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semiHidden/>
    <w:rsid w:val="004F24FC"/>
    <w:p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character" w:customStyle="1" w:styleId="FootnoteTextChar">
    <w:name w:val="Footnote Text Char"/>
    <w:link w:val="FootnoteText"/>
    <w:uiPriority w:val="99"/>
    <w:semiHidden/>
    <w:locked/>
    <w:rsid w:val="004F24FC"/>
    <w:rPr>
      <w:rFonts w:ascii="Tahoma" w:eastAsia="MS Mincho" w:hAnsi="Tahoma" w:cs="Tahoma"/>
      <w:sz w:val="19"/>
      <w:szCs w:val="19"/>
    </w:rPr>
  </w:style>
  <w:style w:type="character" w:styleId="FootnoteReference">
    <w:name w:val="footnote reference"/>
    <w:uiPriority w:val="99"/>
    <w:semiHidden/>
    <w:rsid w:val="004F24FC"/>
    <w:rPr>
      <w:rFonts w:cs="Times New Roman"/>
      <w:vertAlign w:val="superscript"/>
    </w:rPr>
  </w:style>
  <w:style w:type="character" w:customStyle="1" w:styleId="LicenseNumberCharChar">
    <w:name w:val="License Number Char Char"/>
    <w:link w:val="LicenseNumberChar"/>
    <w:locked/>
    <w:rsid w:val="004F24FC"/>
    <w:rPr>
      <w:rFonts w:ascii="Tahoma" w:eastAsia="SimSun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rsid w:val="004F24FC"/>
    <w:pPr>
      <w:spacing w:after="0" w:line="240" w:lineRule="auto"/>
    </w:pPr>
    <w:rPr>
      <w:rFonts w:ascii="Tahoma" w:eastAsia="SimSun" w:hAnsi="Tahoma" w:cs="Times New Roman"/>
      <w:b/>
      <w:sz w:val="28"/>
      <w:szCs w:val="20"/>
      <w:lang w:val="x-none" w:eastAsia="x-none"/>
    </w:rPr>
  </w:style>
  <w:style w:type="paragraph" w:customStyle="1" w:styleId="Preamble">
    <w:name w:val="Preamble"/>
    <w:basedOn w:val="Normal"/>
    <w:uiPriority w:val="99"/>
    <w:rsid w:val="004F24FC"/>
    <w:pPr>
      <w:spacing w:before="120" w:after="120" w:line="240" w:lineRule="auto"/>
    </w:pPr>
    <w:rPr>
      <w:rFonts w:ascii="Tahoma" w:eastAsia="MS Mincho" w:hAnsi="Tahoma" w:cs="Tahoma"/>
      <w:b/>
      <w:bCs/>
      <w:sz w:val="19"/>
      <w:szCs w:val="19"/>
    </w:rPr>
  </w:style>
  <w:style w:type="paragraph" w:customStyle="1" w:styleId="Bullet4">
    <w:name w:val="Bullet 4"/>
    <w:basedOn w:val="Normal"/>
    <w:uiPriority w:val="99"/>
    <w:rsid w:val="004F24FC"/>
    <w:pPr>
      <w:numPr>
        <w:numId w:val="17"/>
      </w:num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paragraph" w:styleId="Header">
    <w:name w:val="header"/>
    <w:basedOn w:val="Normal"/>
    <w:link w:val="HeaderChar"/>
    <w:uiPriority w:val="99"/>
    <w:unhideWhenUsed/>
    <w:rsid w:val="004F24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4F24FC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4F24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4F24FC"/>
    <w:rPr>
      <w:rFonts w:cs="Times New Roman"/>
    </w:rPr>
  </w:style>
  <w:style w:type="character" w:styleId="PageNumber">
    <w:name w:val="page number"/>
    <w:uiPriority w:val="99"/>
    <w:rsid w:val="004F24FC"/>
    <w:rPr>
      <w:rFonts w:cs="Times New Roman"/>
    </w:rPr>
  </w:style>
  <w:style w:type="character" w:customStyle="1" w:styleId="All">
    <w:name w:val="All"/>
    <w:rsid w:val="00693C5E"/>
    <w:rPr>
      <w:rFonts w:cs="Times New Roman"/>
    </w:rPr>
  </w:style>
  <w:style w:type="character" w:customStyle="1" w:styleId="Black">
    <w:name w:val="Black"/>
    <w:rsid w:val="00693C5E"/>
    <w:rPr>
      <w:rFonts w:cs="Times New Roman"/>
      <w:color w:val="000000"/>
    </w:rPr>
  </w:style>
  <w:style w:type="character" w:customStyle="1" w:styleId="Blue">
    <w:name w:val="Blue"/>
    <w:rsid w:val="00693C5E"/>
    <w:rPr>
      <w:rFonts w:cs="Times New Roman"/>
      <w:color w:val="0000FF"/>
    </w:rPr>
  </w:style>
  <w:style w:type="character" w:customStyle="1" w:styleId="Cyan">
    <w:name w:val="Cyan"/>
    <w:rsid w:val="00693C5E"/>
    <w:rPr>
      <w:rFonts w:cs="Times New Roman"/>
      <w:color w:val="00FFFF"/>
    </w:rPr>
  </w:style>
  <w:style w:type="character" w:customStyle="1" w:styleId="DkBlue">
    <w:name w:val="DkBlue"/>
    <w:rsid w:val="00693C5E"/>
    <w:rPr>
      <w:rFonts w:cs="Times New Roman"/>
      <w:color w:val="000080"/>
    </w:rPr>
  </w:style>
  <w:style w:type="character" w:customStyle="1" w:styleId="DkCyan">
    <w:name w:val="DkCyan"/>
    <w:rsid w:val="00693C5E"/>
    <w:rPr>
      <w:rFonts w:cs="Times New Roman"/>
      <w:color w:val="008080"/>
    </w:rPr>
  </w:style>
  <w:style w:type="character" w:customStyle="1" w:styleId="DkGray">
    <w:name w:val="DkGray"/>
    <w:rsid w:val="00693C5E"/>
    <w:rPr>
      <w:rFonts w:cs="Times New Roman"/>
      <w:color w:val="808080"/>
    </w:rPr>
  </w:style>
  <w:style w:type="character" w:customStyle="1" w:styleId="DkGreen">
    <w:name w:val="DkGreen"/>
    <w:rsid w:val="00693C5E"/>
    <w:rPr>
      <w:rFonts w:cs="Times New Roman"/>
      <w:color w:val="008000"/>
    </w:rPr>
  </w:style>
  <w:style w:type="character" w:customStyle="1" w:styleId="DkMagenta">
    <w:name w:val="DkMagenta"/>
    <w:rsid w:val="00693C5E"/>
    <w:rPr>
      <w:rFonts w:cs="Times New Roman"/>
      <w:color w:val="800080"/>
    </w:rPr>
  </w:style>
  <w:style w:type="character" w:customStyle="1" w:styleId="DkRed">
    <w:name w:val="DkRed"/>
    <w:rsid w:val="00693C5E"/>
    <w:rPr>
      <w:rFonts w:cs="Times New Roman"/>
      <w:color w:val="800000"/>
    </w:rPr>
  </w:style>
  <w:style w:type="character" w:customStyle="1" w:styleId="DkYellow">
    <w:name w:val="DkYellow"/>
    <w:rsid w:val="00693C5E"/>
    <w:rPr>
      <w:rFonts w:cs="Times New Roman"/>
      <w:color w:val="808000"/>
    </w:rPr>
  </w:style>
  <w:style w:type="character" w:customStyle="1" w:styleId="Green">
    <w:name w:val="Green"/>
    <w:rsid w:val="00693C5E"/>
    <w:rPr>
      <w:rFonts w:cs="Times New Roman"/>
      <w:color w:val="00FF00"/>
    </w:rPr>
  </w:style>
  <w:style w:type="character" w:customStyle="1" w:styleId="LBTjump">
    <w:name w:val="LBTjump"/>
    <w:rsid w:val="00693C5E"/>
    <w:rPr>
      <w:rFonts w:cs="Times New Roman"/>
      <w:color w:val="008000"/>
      <w:u w:val="double"/>
    </w:rPr>
  </w:style>
  <w:style w:type="character" w:customStyle="1" w:styleId="LBTpopup">
    <w:name w:val="LBTpopup"/>
    <w:rsid w:val="00693C5E"/>
    <w:rPr>
      <w:rFonts w:cs="Times New Roman"/>
      <w:color w:val="008000"/>
      <w:u w:val="dotted"/>
    </w:rPr>
  </w:style>
  <w:style w:type="character" w:customStyle="1" w:styleId="LockField">
    <w:name w:val="LockField"/>
    <w:rsid w:val="00693C5E"/>
    <w:rPr>
      <w:rFonts w:cs="Times New Roman"/>
    </w:rPr>
  </w:style>
  <w:style w:type="character" w:customStyle="1" w:styleId="LockTooLong">
    <w:name w:val="LockTooLong"/>
    <w:rsid w:val="00693C5E"/>
    <w:rPr>
      <w:rFonts w:cs="Times New Roman"/>
      <w:color w:val="FF0000"/>
    </w:rPr>
  </w:style>
  <w:style w:type="character" w:customStyle="1" w:styleId="LogoportDoNotTranslate">
    <w:name w:val="LogoportDoNotTranslate"/>
    <w:rsid w:val="00693C5E"/>
    <w:rPr>
      <w:rFonts w:ascii="Courier New" w:hAnsi="Courier New"/>
      <w:noProof/>
      <w:color w:val="808080"/>
    </w:rPr>
  </w:style>
  <w:style w:type="character" w:customStyle="1" w:styleId="LogoportMarkup">
    <w:name w:val="LogoportMarkup"/>
    <w:uiPriority w:val="99"/>
    <w:rsid w:val="00693C5E"/>
    <w:rPr>
      <w:rFonts w:ascii="Courier New" w:hAnsi="Courier New"/>
      <w:noProof/>
      <w:color w:val="FF0000"/>
    </w:rPr>
  </w:style>
  <w:style w:type="character" w:customStyle="1" w:styleId="LtGray">
    <w:name w:val="LtGray"/>
    <w:rsid w:val="00693C5E"/>
    <w:rPr>
      <w:rFonts w:cs="Times New Roman"/>
      <w:color w:val="C0C0C0"/>
    </w:rPr>
  </w:style>
  <w:style w:type="character" w:customStyle="1" w:styleId="Magenta">
    <w:name w:val="Magenta"/>
    <w:rsid w:val="00693C5E"/>
    <w:rPr>
      <w:rFonts w:cs="Times New Roman"/>
      <w:color w:val="FF00FF"/>
    </w:rPr>
  </w:style>
  <w:style w:type="character" w:customStyle="1" w:styleId="NotTranslatable">
    <w:name w:val="NotTranslatable"/>
    <w:rsid w:val="00693C5E"/>
    <w:rPr>
      <w:rFonts w:cs="Times New Roman"/>
      <w:vanish/>
      <w:color w:val="C0C0C0"/>
    </w:rPr>
  </w:style>
  <w:style w:type="character" w:customStyle="1" w:styleId="Red">
    <w:name w:val="Red"/>
    <w:rsid w:val="00693C5E"/>
    <w:rPr>
      <w:rFonts w:cs="Times New Roman"/>
      <w:color w:val="FF0000"/>
    </w:rPr>
  </w:style>
  <w:style w:type="character" w:customStyle="1" w:styleId="tw4Trad">
    <w:name w:val="tw4Trad"/>
    <w:rsid w:val="00693C5E"/>
    <w:rPr>
      <w:rFonts w:ascii="Courier" w:hAnsi="Courier" w:cs="Times New Roman"/>
      <w:b/>
      <w:i/>
      <w:color w:val="008000"/>
    </w:rPr>
  </w:style>
  <w:style w:type="character" w:customStyle="1" w:styleId="tw4winNone">
    <w:name w:val="tw4winNone"/>
    <w:rsid w:val="00693C5E"/>
    <w:rPr>
      <w:rFonts w:cs="Times New Roman"/>
    </w:rPr>
  </w:style>
  <w:style w:type="character" w:customStyle="1" w:styleId="Yellow">
    <w:name w:val="Yellow"/>
    <w:rsid w:val="00693C5E"/>
    <w:rPr>
      <w:rFonts w:cs="Times New Roman"/>
      <w:color w:va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DF12359A83048BFB8EA2FBE412B94" ma:contentTypeVersion="0" ma:contentTypeDescription="Create a new document." ma:contentTypeScope="" ma:versionID="d4c3837e9c5f56a01c2dfdbe12b09f1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fb825bc048ec528a16da57a60840d9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EF8751-DC8E-4D67-AD37-17C159E594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4406D8F-EF0A-4DEE-90F1-78288E5060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D659AB-8F7E-43CC-8EED-90A5424CC2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E53B395-69A5-45E5-93F3-46EFD605A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1838</Words>
  <Characters>10478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12292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Alessandra Reyes</dc:creator>
  <cp:keywords/>
  <dc:description/>
  <cp:lastModifiedBy>Justin Kellogg</cp:lastModifiedBy>
  <cp:revision>35</cp:revision>
  <cp:lastPrinted>2012-07-04T15:48:00Z</cp:lastPrinted>
  <dcterms:created xsi:type="dcterms:W3CDTF">2012-07-02T06:50:00Z</dcterms:created>
  <dcterms:modified xsi:type="dcterms:W3CDTF">2014-06-28T17:17:00Z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0x01010036EDF12359A83048BFB8EA2FBE412B94</vt:lpwstr>
  </property>
</Properties>
</file>